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28" w:type="dxa"/>
        <w:tblLook w:val="04A0" w:firstRow="1" w:lastRow="0" w:firstColumn="1" w:lastColumn="0" w:noHBand="0" w:noVBand="1"/>
      </w:tblPr>
      <w:tblGrid>
        <w:gridCol w:w="4359"/>
      </w:tblGrid>
      <w:tr w:rsidR="00215128" w:rsidRPr="00320C9B" w:rsidTr="004776D7">
        <w:tc>
          <w:tcPr>
            <w:tcW w:w="4359" w:type="dxa"/>
          </w:tcPr>
          <w:p w:rsidR="0042464E" w:rsidRPr="0042464E" w:rsidRDefault="00215128" w:rsidP="0042464E">
            <w:pPr>
              <w:tabs>
                <w:tab w:val="left" w:pos="0"/>
              </w:tabs>
              <w:spacing w:after="0" w:line="240" w:lineRule="auto"/>
              <w:rPr>
                <w:rFonts w:ascii="Times New Roman" w:hAnsi="Times New Roman"/>
              </w:rPr>
            </w:pPr>
            <w:bookmarkStart w:id="0" w:name="_GoBack"/>
            <w:bookmarkEnd w:id="0"/>
            <w:r w:rsidRPr="0042464E">
              <w:rPr>
                <w:rFonts w:ascii="Times New Roman" w:hAnsi="Times New Roman"/>
              </w:rPr>
              <w:t xml:space="preserve">Приложение </w:t>
            </w:r>
          </w:p>
          <w:p w:rsidR="0042464E" w:rsidRPr="0042464E" w:rsidRDefault="00215128" w:rsidP="0042464E">
            <w:pPr>
              <w:tabs>
                <w:tab w:val="left" w:pos="0"/>
              </w:tabs>
              <w:spacing w:after="0" w:line="240" w:lineRule="auto"/>
              <w:rPr>
                <w:rFonts w:ascii="Times New Roman" w:hAnsi="Times New Roman"/>
              </w:rPr>
            </w:pPr>
            <w:r w:rsidRPr="0042464E">
              <w:rPr>
                <w:rFonts w:ascii="Times New Roman" w:hAnsi="Times New Roman"/>
              </w:rPr>
              <w:t>к постановлению администрации Энгельсского муниципального района</w:t>
            </w:r>
          </w:p>
          <w:p w:rsidR="00215128" w:rsidRPr="00320C9B" w:rsidRDefault="00215128" w:rsidP="00E34971">
            <w:pPr>
              <w:tabs>
                <w:tab w:val="left" w:pos="0"/>
              </w:tabs>
              <w:spacing w:after="0" w:line="240" w:lineRule="auto"/>
              <w:rPr>
                <w:rFonts w:ascii="Times New Roman" w:hAnsi="Times New Roman"/>
                <w:sz w:val="24"/>
                <w:szCs w:val="24"/>
              </w:rPr>
            </w:pPr>
            <w:r w:rsidRPr="0042464E">
              <w:rPr>
                <w:rFonts w:ascii="Times New Roman" w:hAnsi="Times New Roman"/>
              </w:rPr>
              <w:t>от</w:t>
            </w:r>
            <w:r w:rsidR="00E34971">
              <w:rPr>
                <w:rFonts w:ascii="Times New Roman" w:hAnsi="Times New Roman"/>
              </w:rPr>
              <w:t xml:space="preserve"> 28.06.2019 года № 2975</w:t>
            </w:r>
            <w:r w:rsidRPr="00320C9B">
              <w:rPr>
                <w:rFonts w:ascii="Times New Roman" w:hAnsi="Times New Roman"/>
                <w:sz w:val="24"/>
                <w:szCs w:val="24"/>
              </w:rPr>
              <w:tab/>
            </w:r>
            <w:r w:rsidRPr="00320C9B">
              <w:rPr>
                <w:rFonts w:ascii="Times New Roman" w:hAnsi="Times New Roman"/>
                <w:sz w:val="24"/>
                <w:szCs w:val="24"/>
              </w:rPr>
              <w:tab/>
            </w:r>
            <w:r w:rsidRPr="00320C9B">
              <w:rPr>
                <w:rFonts w:ascii="Times New Roman" w:hAnsi="Times New Roman"/>
                <w:sz w:val="24"/>
                <w:szCs w:val="24"/>
              </w:rPr>
              <w:tab/>
            </w:r>
            <w:r w:rsidRPr="00320C9B">
              <w:rPr>
                <w:rFonts w:ascii="Times New Roman" w:hAnsi="Times New Roman"/>
                <w:sz w:val="24"/>
                <w:szCs w:val="24"/>
              </w:rPr>
              <w:tab/>
            </w:r>
          </w:p>
        </w:tc>
      </w:tr>
    </w:tbl>
    <w:p w:rsidR="00854E81" w:rsidRPr="00AE4F9A" w:rsidRDefault="00854E81" w:rsidP="00854E81">
      <w:pPr>
        <w:pStyle w:val="Default"/>
        <w:jc w:val="center"/>
      </w:pPr>
      <w:r w:rsidRPr="00AE4F9A">
        <w:rPr>
          <w:b/>
          <w:bCs/>
        </w:rPr>
        <w:t>Шкала для оценки критериев, по которым</w:t>
      </w:r>
    </w:p>
    <w:p w:rsidR="00854E81" w:rsidRDefault="00854E81" w:rsidP="00854E81">
      <w:pPr>
        <w:spacing w:after="0" w:line="240" w:lineRule="auto"/>
        <w:ind w:firstLine="708"/>
        <w:jc w:val="center"/>
        <w:rPr>
          <w:rFonts w:ascii="Times New Roman" w:hAnsi="Times New Roman"/>
          <w:b/>
          <w:sz w:val="24"/>
          <w:szCs w:val="24"/>
        </w:rPr>
      </w:pPr>
      <w:r w:rsidRPr="00AE4F9A">
        <w:rPr>
          <w:rFonts w:ascii="Times New Roman" w:hAnsi="Times New Roman"/>
          <w:b/>
          <w:bCs/>
          <w:sz w:val="24"/>
          <w:szCs w:val="24"/>
        </w:rPr>
        <w:t>осуществляется оценка и сопоставление заявок участников открытого конкурса</w:t>
      </w:r>
      <w:r w:rsidRPr="00F21D73">
        <w:rPr>
          <w:rFonts w:ascii="Times New Roman" w:hAnsi="Times New Roman"/>
          <w:sz w:val="24"/>
          <w:szCs w:val="24"/>
        </w:rPr>
        <w:t xml:space="preserve"> </w:t>
      </w:r>
      <w:r w:rsidRPr="00F21D73">
        <w:rPr>
          <w:rFonts w:ascii="Times New Roman" w:hAnsi="Times New Roman"/>
          <w:b/>
          <w:sz w:val="24"/>
          <w:szCs w:val="24"/>
        </w:rPr>
        <w:t>на право получения свидетельства об осуществлении перевозок по одному или нескольким муниципальным маршрутам регулярных перевозок на территории Энгельсского муниципального района</w:t>
      </w:r>
    </w:p>
    <w:p w:rsidR="00854E81" w:rsidRPr="00F21D73" w:rsidRDefault="00854E81" w:rsidP="00854E81">
      <w:pPr>
        <w:spacing w:after="0" w:line="240" w:lineRule="auto"/>
        <w:ind w:firstLine="708"/>
        <w:jc w:val="center"/>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1560"/>
        <w:gridCol w:w="1134"/>
      </w:tblGrid>
      <w:tr w:rsidR="00854E81" w:rsidRPr="00A374BF" w:rsidTr="002717FC">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 xml:space="preserve">№ </w:t>
            </w:r>
          </w:p>
          <w:p w:rsidR="00854E81" w:rsidRPr="00A374BF" w:rsidRDefault="00854E81" w:rsidP="002717FC">
            <w:pPr>
              <w:spacing w:after="0" w:line="240" w:lineRule="auto"/>
              <w:jc w:val="center"/>
              <w:rPr>
                <w:rFonts w:ascii="Times New Roman" w:hAnsi="Times New Roman"/>
                <w:b/>
                <w:sz w:val="24"/>
                <w:szCs w:val="24"/>
              </w:rPr>
            </w:pPr>
            <w:proofErr w:type="gramStart"/>
            <w:r w:rsidRPr="00A374BF">
              <w:rPr>
                <w:rFonts w:ascii="Times New Roman" w:hAnsi="Times New Roman"/>
                <w:b/>
                <w:sz w:val="24"/>
                <w:szCs w:val="24"/>
              </w:rPr>
              <w:t>п</w:t>
            </w:r>
            <w:proofErr w:type="gramEnd"/>
            <w:r w:rsidRPr="00A374BF">
              <w:rPr>
                <w:rFonts w:ascii="Times New Roman" w:hAnsi="Times New Roman"/>
                <w:b/>
                <w:sz w:val="24"/>
                <w:szCs w:val="24"/>
              </w:rPr>
              <w:t>/п</w:t>
            </w:r>
          </w:p>
        </w:tc>
        <w:tc>
          <w:tcPr>
            <w:tcW w:w="6095"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Оценочные показатели</w:t>
            </w:r>
          </w:p>
        </w:tc>
        <w:tc>
          <w:tcPr>
            <w:tcW w:w="1560"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Количество</w:t>
            </w:r>
          </w:p>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баллов</w:t>
            </w:r>
          </w:p>
        </w:tc>
        <w:tc>
          <w:tcPr>
            <w:tcW w:w="1134"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Подсчет баллов</w:t>
            </w:r>
          </w:p>
        </w:tc>
      </w:tr>
      <w:tr w:rsidR="00854E81" w:rsidRPr="00A374BF" w:rsidTr="002717FC">
        <w:trPr>
          <w:trHeight w:val="3201"/>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1.</w:t>
            </w:r>
          </w:p>
        </w:tc>
        <w:tc>
          <w:tcPr>
            <w:tcW w:w="6095" w:type="dxa"/>
          </w:tcPr>
          <w:p w:rsidR="00854E81" w:rsidRPr="00A374BF" w:rsidRDefault="00854E81" w:rsidP="002717FC">
            <w:pPr>
              <w:spacing w:after="0" w:line="240" w:lineRule="auto"/>
              <w:jc w:val="both"/>
              <w:rPr>
                <w:rFonts w:ascii="Times New Roman" w:hAnsi="Times New Roman"/>
                <w:b/>
                <w:sz w:val="24"/>
                <w:szCs w:val="24"/>
              </w:rPr>
            </w:pPr>
            <w:r w:rsidRPr="00A374BF">
              <w:rPr>
                <w:rFonts w:ascii="Times New Roman" w:hAnsi="Times New Roman"/>
                <w:b/>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 каждое дорожно-транспортн</w:t>
            </w:r>
            <w:r>
              <w:rPr>
                <w:rFonts w:ascii="Times New Roman" w:hAnsi="Times New Roman"/>
                <w:b/>
                <w:sz w:val="24"/>
                <w:szCs w:val="24"/>
              </w:rPr>
              <w:t>ое</w:t>
            </w:r>
            <w:r w:rsidRPr="00A374BF">
              <w:rPr>
                <w:rFonts w:ascii="Times New Roman" w:hAnsi="Times New Roman"/>
                <w:b/>
                <w:sz w:val="24"/>
                <w:szCs w:val="24"/>
              </w:rPr>
              <w:t xml:space="preserve"> происшеств</w:t>
            </w:r>
            <w:r>
              <w:rPr>
                <w:rFonts w:ascii="Times New Roman" w:hAnsi="Times New Roman"/>
                <w:b/>
                <w:sz w:val="24"/>
                <w:szCs w:val="24"/>
              </w:rPr>
              <w:t>ие</w:t>
            </w:r>
            <w:r w:rsidRPr="00A374BF">
              <w:rPr>
                <w:rFonts w:ascii="Times New Roman" w:hAnsi="Times New Roman"/>
                <w:b/>
                <w:sz w:val="24"/>
                <w:szCs w:val="24"/>
              </w:rPr>
              <w:t>)</w:t>
            </w:r>
          </w:p>
          <w:p w:rsidR="00854E81" w:rsidRPr="00A374BF" w:rsidRDefault="00854E81" w:rsidP="002717FC">
            <w:pPr>
              <w:spacing w:after="0" w:line="240" w:lineRule="auto"/>
              <w:jc w:val="both"/>
              <w:rPr>
                <w:rFonts w:ascii="Times New Roman" w:hAnsi="Times New Roman"/>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 xml:space="preserve">имеется </w:t>
            </w:r>
          </w:p>
          <w:p w:rsidR="00854E81" w:rsidRPr="00A374BF" w:rsidRDefault="00854E81" w:rsidP="002717FC">
            <w:pPr>
              <w:spacing w:after="0" w:line="240" w:lineRule="auto"/>
              <w:rPr>
                <w:rFonts w:ascii="Times New Roman" w:hAnsi="Times New Roman"/>
                <w:b/>
                <w:sz w:val="24"/>
                <w:szCs w:val="24"/>
              </w:rPr>
            </w:pPr>
            <w:r w:rsidRPr="00A374BF">
              <w:rPr>
                <w:rFonts w:ascii="Times New Roman" w:hAnsi="Times New Roman"/>
                <w:sz w:val="24"/>
                <w:szCs w:val="24"/>
              </w:rPr>
              <w:t>не имеется</w:t>
            </w:r>
          </w:p>
        </w:tc>
        <w:tc>
          <w:tcPr>
            <w:tcW w:w="1560" w:type="dxa"/>
          </w:tcPr>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b/>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-50</w:t>
            </w:r>
          </w:p>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sz w:val="24"/>
                <w:szCs w:val="24"/>
              </w:rPr>
              <w:t>50</w:t>
            </w:r>
          </w:p>
        </w:tc>
        <w:tc>
          <w:tcPr>
            <w:tcW w:w="1134" w:type="dxa"/>
          </w:tcPr>
          <w:p w:rsidR="00854E81" w:rsidRPr="00A374BF" w:rsidRDefault="00854E81" w:rsidP="002717FC">
            <w:pPr>
              <w:spacing w:after="0" w:line="240" w:lineRule="auto"/>
              <w:jc w:val="center"/>
              <w:rPr>
                <w:rFonts w:ascii="Times New Roman" w:hAnsi="Times New Roman"/>
                <w:b/>
                <w:sz w:val="24"/>
                <w:szCs w:val="24"/>
              </w:rPr>
            </w:pPr>
          </w:p>
        </w:tc>
      </w:tr>
      <w:tr w:rsidR="00854E81" w:rsidRPr="00A374BF" w:rsidTr="002717FC">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 xml:space="preserve">2. </w:t>
            </w:r>
          </w:p>
        </w:tc>
        <w:tc>
          <w:tcPr>
            <w:tcW w:w="6095" w:type="dxa"/>
          </w:tcPr>
          <w:p w:rsidR="00854E81" w:rsidRPr="00A374BF" w:rsidRDefault="00854E81" w:rsidP="002717FC">
            <w:pPr>
              <w:spacing w:after="0" w:line="240" w:lineRule="auto"/>
              <w:rPr>
                <w:rFonts w:ascii="Times New Roman" w:hAnsi="Times New Roman"/>
                <w:b/>
                <w:sz w:val="24"/>
                <w:szCs w:val="24"/>
              </w:rPr>
            </w:pPr>
            <w:r w:rsidRPr="00A374BF">
              <w:rPr>
                <w:rFonts w:ascii="Times New Roman" w:hAnsi="Times New Roman"/>
                <w:b/>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w:t>
            </w:r>
            <w:r>
              <w:rPr>
                <w:rFonts w:ascii="Times New Roman" w:hAnsi="Times New Roman"/>
                <w:b/>
                <w:sz w:val="24"/>
                <w:szCs w:val="24"/>
              </w:rPr>
              <w:t>ивными правовыми актами субъекта</w:t>
            </w:r>
            <w:r w:rsidRPr="00A374BF">
              <w:rPr>
                <w:rFonts w:ascii="Times New Roman" w:hAnsi="Times New Roman"/>
                <w:b/>
                <w:sz w:val="24"/>
                <w:szCs w:val="24"/>
              </w:rPr>
              <w:t xml:space="preserve"> РФ, муниципальными нормативными правовыми актами</w:t>
            </w:r>
          </w:p>
          <w:p w:rsidR="00854E81" w:rsidRPr="00A374BF" w:rsidRDefault="00854E81" w:rsidP="002717FC">
            <w:pPr>
              <w:spacing w:after="0" w:line="240" w:lineRule="auto"/>
              <w:rPr>
                <w:rFonts w:ascii="Times New Roman" w:hAnsi="Times New Roman"/>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10 лет и более</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от 6 до 10 лет</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менее 6 лет</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3</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2</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w:t>
            </w:r>
          </w:p>
        </w:tc>
        <w:tc>
          <w:tcPr>
            <w:tcW w:w="6095" w:type="dxa"/>
          </w:tcPr>
          <w:p w:rsidR="00854E81" w:rsidRPr="00A374BF" w:rsidRDefault="00854E81" w:rsidP="002717FC">
            <w:pPr>
              <w:spacing w:after="0" w:line="240" w:lineRule="auto"/>
              <w:jc w:val="both"/>
              <w:rPr>
                <w:rFonts w:ascii="Times New Roman" w:hAnsi="Times New Roman"/>
                <w:b/>
                <w:sz w:val="24"/>
                <w:szCs w:val="24"/>
              </w:rPr>
            </w:pPr>
            <w:r w:rsidRPr="00A374BF">
              <w:rPr>
                <w:rFonts w:ascii="Times New Roman" w:hAnsi="Times New Roman"/>
                <w:b/>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854E81" w:rsidRPr="00A374BF" w:rsidRDefault="00854E81" w:rsidP="002717FC">
            <w:pPr>
              <w:spacing w:after="0" w:line="240" w:lineRule="auto"/>
              <w:jc w:val="both"/>
              <w:rPr>
                <w:rFonts w:ascii="Times New Roman" w:hAnsi="Times New Roman"/>
                <w:sz w:val="24"/>
                <w:szCs w:val="24"/>
              </w:rPr>
            </w:pPr>
          </w:p>
        </w:tc>
        <w:tc>
          <w:tcPr>
            <w:tcW w:w="1560" w:type="dxa"/>
          </w:tcPr>
          <w:p w:rsidR="00854E81" w:rsidRPr="00A374BF" w:rsidRDefault="00854E81" w:rsidP="002717FC">
            <w:pPr>
              <w:spacing w:after="0" w:line="240" w:lineRule="auto"/>
              <w:jc w:val="center"/>
              <w:rPr>
                <w:rFonts w:ascii="Times New Roman" w:hAnsi="Times New Roman"/>
                <w:sz w:val="24"/>
                <w:szCs w:val="24"/>
                <w:highlight w:val="yellow"/>
              </w:rPr>
            </w:pP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1345"/>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3.1.</w:t>
            </w:r>
          </w:p>
        </w:tc>
        <w:tc>
          <w:tcPr>
            <w:tcW w:w="6095" w:type="dxa"/>
          </w:tcPr>
          <w:p w:rsidR="00854E81" w:rsidRPr="009C6942" w:rsidRDefault="00854E81" w:rsidP="002717FC">
            <w:pPr>
              <w:pStyle w:val="a5"/>
              <w:widowControl w:val="0"/>
              <w:ind w:left="0" w:firstLine="0"/>
              <w:rPr>
                <w:b/>
                <w:sz w:val="24"/>
                <w:szCs w:val="24"/>
              </w:rPr>
            </w:pPr>
            <w:r>
              <w:rPr>
                <w:b/>
                <w:sz w:val="24"/>
                <w:szCs w:val="24"/>
              </w:rPr>
              <w:t>внешний</w:t>
            </w:r>
            <w:r w:rsidRPr="009C6942">
              <w:rPr>
                <w:b/>
                <w:sz w:val="24"/>
                <w:szCs w:val="24"/>
              </w:rPr>
              <w:t xml:space="preserve"> вид транспортного средства (целостность деталей кузова) (среднее арифметическое значение):</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хорошо:</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удовлетворительно</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неудовлетворительно</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7</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3</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highlight w:val="yellow"/>
              </w:rPr>
            </w:pPr>
          </w:p>
        </w:tc>
      </w:tr>
      <w:tr w:rsidR="00854E81" w:rsidRPr="00A374BF" w:rsidTr="002717FC">
        <w:trPr>
          <w:trHeight w:val="1621"/>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lastRenderedPageBreak/>
              <w:t>3.2.</w:t>
            </w:r>
          </w:p>
        </w:tc>
        <w:tc>
          <w:tcPr>
            <w:tcW w:w="6095" w:type="dxa"/>
          </w:tcPr>
          <w:p w:rsidR="00854E81" w:rsidRPr="009C6942" w:rsidRDefault="00854E81" w:rsidP="002717FC">
            <w:pPr>
              <w:pStyle w:val="a5"/>
              <w:widowControl w:val="0"/>
              <w:ind w:left="0" w:firstLine="0"/>
              <w:rPr>
                <w:b/>
                <w:sz w:val="24"/>
                <w:szCs w:val="24"/>
              </w:rPr>
            </w:pPr>
            <w:r w:rsidRPr="009C6942">
              <w:rPr>
                <w:b/>
                <w:sz w:val="24"/>
                <w:szCs w:val="24"/>
              </w:rPr>
              <w:t>внутреннее оборудование салона транспортного средства (целостность обивки сидений, целостность напольного и потолочного покрытия, отсутствие поврежденных элементов салона – коррозия метала, целостность пластика)  (среднее арифметическое значение):</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хорошо</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удовлетворительно</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неудовлетворительно</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7</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3</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highlight w:val="yellow"/>
              </w:rPr>
            </w:pPr>
          </w:p>
        </w:tc>
      </w:tr>
      <w:tr w:rsidR="00854E81" w:rsidRPr="00A374BF" w:rsidTr="002717FC">
        <w:trPr>
          <w:trHeight w:val="1285"/>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3.3.</w:t>
            </w:r>
          </w:p>
        </w:tc>
        <w:tc>
          <w:tcPr>
            <w:tcW w:w="6095" w:type="dxa"/>
          </w:tcPr>
          <w:p w:rsidR="00854E81" w:rsidRPr="009C6942" w:rsidRDefault="00854E81" w:rsidP="002717FC">
            <w:pPr>
              <w:pStyle w:val="a5"/>
              <w:widowControl w:val="0"/>
              <w:ind w:left="0" w:firstLine="0"/>
              <w:rPr>
                <w:rFonts w:eastAsia="Calibri"/>
                <w:b/>
                <w:sz w:val="24"/>
                <w:szCs w:val="24"/>
              </w:rPr>
            </w:pPr>
            <w:r w:rsidRPr="009C6942">
              <w:rPr>
                <w:b/>
                <w:color w:val="2D2D2D"/>
                <w:spacing w:val="2"/>
                <w:sz w:val="24"/>
                <w:szCs w:val="24"/>
              </w:rPr>
              <w:t>наличие систем кондиционирования салона автобуса (</w:t>
            </w:r>
            <w:r w:rsidRPr="009C6942">
              <w:rPr>
                <w:rFonts w:eastAsia="Calibri"/>
                <w:b/>
                <w:sz w:val="24"/>
                <w:szCs w:val="24"/>
              </w:rPr>
              <w:t xml:space="preserve">за каждое транспортное средство) </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A374BF" w:rsidRDefault="00854E81" w:rsidP="002717FC">
            <w:pPr>
              <w:spacing w:after="0" w:line="240" w:lineRule="auto"/>
              <w:jc w:val="both"/>
              <w:rPr>
                <w:rFonts w:ascii="Times New Roman" w:hAnsi="Times New Roman"/>
                <w:b/>
                <w:sz w:val="24"/>
                <w:szCs w:val="24"/>
              </w:rPr>
            </w:pPr>
            <w:r w:rsidRPr="00A374BF">
              <w:rPr>
                <w:rFonts w:ascii="Times New Roman" w:hAnsi="Times New Roman"/>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1</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1621"/>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3.4.</w:t>
            </w:r>
          </w:p>
        </w:tc>
        <w:tc>
          <w:tcPr>
            <w:tcW w:w="6095" w:type="dxa"/>
          </w:tcPr>
          <w:p w:rsidR="00854E81" w:rsidRPr="009C6942" w:rsidRDefault="00854E81" w:rsidP="002717FC">
            <w:pPr>
              <w:pStyle w:val="a5"/>
              <w:widowControl w:val="0"/>
              <w:ind w:left="0" w:firstLine="0"/>
              <w:rPr>
                <w:rFonts w:eastAsia="Calibri"/>
                <w:b/>
                <w:sz w:val="24"/>
                <w:szCs w:val="24"/>
              </w:rPr>
            </w:pPr>
            <w:r w:rsidRPr="009C6942">
              <w:rPr>
                <w:b/>
                <w:color w:val="2D2D2D"/>
                <w:spacing w:val="2"/>
                <w:sz w:val="24"/>
                <w:szCs w:val="24"/>
              </w:rPr>
              <w:t>наличие низкого пола салона автобуса,</w:t>
            </w:r>
            <w:r w:rsidRPr="009C6942">
              <w:rPr>
                <w:rFonts w:eastAsia="Calibri"/>
                <w:b/>
                <w:sz w:val="24"/>
                <w:szCs w:val="24"/>
              </w:rPr>
              <w:t xml:space="preserve"> предусмотренного заводом-изготовителем (за каждое транспортное средство)</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A374BF" w:rsidRDefault="00854E81" w:rsidP="002717FC">
            <w:pPr>
              <w:spacing w:after="0" w:line="240" w:lineRule="auto"/>
              <w:jc w:val="both"/>
              <w:rPr>
                <w:rFonts w:ascii="Times New Roman" w:hAnsi="Times New Roman"/>
                <w:b/>
                <w:sz w:val="24"/>
                <w:szCs w:val="24"/>
              </w:rPr>
            </w:pPr>
            <w:r w:rsidRPr="00A374BF">
              <w:rPr>
                <w:rFonts w:ascii="Times New Roman" w:hAnsi="Times New Roman"/>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5</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1621"/>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3.5.</w:t>
            </w:r>
          </w:p>
        </w:tc>
        <w:tc>
          <w:tcPr>
            <w:tcW w:w="6095" w:type="dxa"/>
          </w:tcPr>
          <w:p w:rsidR="00854E81" w:rsidRPr="009C6942" w:rsidRDefault="00854E81" w:rsidP="002717FC">
            <w:pPr>
              <w:pStyle w:val="a5"/>
              <w:widowControl w:val="0"/>
              <w:ind w:left="0" w:firstLine="0"/>
              <w:rPr>
                <w:rFonts w:eastAsia="Calibri"/>
                <w:b/>
                <w:sz w:val="24"/>
                <w:szCs w:val="24"/>
              </w:rPr>
            </w:pPr>
            <w:r w:rsidRPr="009C6942">
              <w:rPr>
                <w:rFonts w:eastAsia="Calibri"/>
                <w:b/>
                <w:sz w:val="24"/>
                <w:szCs w:val="24"/>
              </w:rPr>
              <w:t>наличие специального оборудования, предусмотренного заводом-изготовителем для осуществления безопасной посадки и высадки, и (или) перевозки пассажиров из числа инвалидов (в том числе лиц с ограниченными возможностями), и (или) пассажиров с детскими</w:t>
            </w:r>
            <w:r w:rsidRPr="009C6942">
              <w:rPr>
                <w:rFonts w:eastAsia="Calibri"/>
                <w:sz w:val="24"/>
                <w:szCs w:val="24"/>
              </w:rPr>
              <w:t xml:space="preserve"> </w:t>
            </w:r>
            <w:r w:rsidRPr="009C6942">
              <w:rPr>
                <w:rFonts w:eastAsia="Calibri"/>
                <w:b/>
                <w:sz w:val="24"/>
                <w:szCs w:val="24"/>
              </w:rPr>
              <w:t>колясками</w:t>
            </w:r>
            <w:r w:rsidRPr="009C6942">
              <w:rPr>
                <w:b/>
                <w:sz w:val="24"/>
                <w:szCs w:val="24"/>
              </w:rPr>
              <w:t xml:space="preserve"> (</w:t>
            </w:r>
            <w:r w:rsidRPr="009C6942">
              <w:rPr>
                <w:rFonts w:eastAsia="Calibri"/>
                <w:b/>
                <w:sz w:val="24"/>
                <w:szCs w:val="24"/>
              </w:rPr>
              <w:t xml:space="preserve">за каждое транспортное средство) </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A374BF" w:rsidRDefault="00854E81" w:rsidP="002717FC">
            <w:pPr>
              <w:spacing w:after="0" w:line="240" w:lineRule="auto"/>
              <w:jc w:val="both"/>
              <w:rPr>
                <w:rFonts w:ascii="Times New Roman" w:hAnsi="Times New Roman"/>
                <w:b/>
                <w:sz w:val="24"/>
                <w:szCs w:val="24"/>
              </w:rPr>
            </w:pPr>
            <w:r w:rsidRPr="00A374BF">
              <w:rPr>
                <w:rFonts w:ascii="Times New Roman" w:hAnsi="Times New Roman"/>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1</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2283"/>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3.6.</w:t>
            </w:r>
          </w:p>
        </w:tc>
        <w:tc>
          <w:tcPr>
            <w:tcW w:w="6095" w:type="dxa"/>
            <w:vAlign w:val="center"/>
          </w:tcPr>
          <w:p w:rsidR="00854E81" w:rsidRPr="009C6942" w:rsidRDefault="00854E81" w:rsidP="002717FC">
            <w:pPr>
              <w:pStyle w:val="a5"/>
              <w:widowControl w:val="0"/>
              <w:ind w:left="0" w:firstLine="0"/>
              <w:rPr>
                <w:rFonts w:eastAsia="Calibri"/>
                <w:b/>
                <w:sz w:val="24"/>
                <w:szCs w:val="24"/>
              </w:rPr>
            </w:pPr>
            <w:r w:rsidRPr="009C6942">
              <w:rPr>
                <w:rFonts w:eastAsia="Calibri"/>
                <w:b/>
                <w:sz w:val="24"/>
                <w:szCs w:val="24"/>
              </w:rPr>
              <w:t xml:space="preserve">наличие </w:t>
            </w:r>
            <w:proofErr w:type="gramStart"/>
            <w:r w:rsidRPr="009C6942">
              <w:rPr>
                <w:rFonts w:eastAsia="Calibri"/>
                <w:b/>
                <w:sz w:val="24"/>
                <w:szCs w:val="24"/>
              </w:rPr>
              <w:t>речевого</w:t>
            </w:r>
            <w:proofErr w:type="gramEnd"/>
            <w:r w:rsidRPr="009C6942">
              <w:rPr>
                <w:rFonts w:eastAsia="Calibri"/>
                <w:b/>
                <w:sz w:val="24"/>
                <w:szCs w:val="24"/>
              </w:rPr>
              <w:t xml:space="preserve"> автоинформатора, выдающего в автоматическом режиме информацию о текущем и следующем остановочном пункте по маршруту регулярных перевозок, а также иную необходимую информацию по вопросам, связанным с оказанием услуг по перевозкам (за каждое транспортное средство) </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9C6942" w:rsidRDefault="00854E81" w:rsidP="002717FC">
            <w:pPr>
              <w:pStyle w:val="a5"/>
              <w:widowControl w:val="0"/>
              <w:ind w:left="0" w:firstLine="0"/>
              <w:rPr>
                <w:sz w:val="24"/>
                <w:szCs w:val="24"/>
              </w:rPr>
            </w:pPr>
            <w:r w:rsidRPr="009C6942">
              <w:rPr>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5</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416"/>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3.7.</w:t>
            </w:r>
          </w:p>
        </w:tc>
        <w:tc>
          <w:tcPr>
            <w:tcW w:w="6095" w:type="dxa"/>
          </w:tcPr>
          <w:p w:rsidR="00854E81" w:rsidRPr="009C6942" w:rsidRDefault="00854E81" w:rsidP="002717FC">
            <w:pPr>
              <w:pStyle w:val="a5"/>
              <w:widowControl w:val="0"/>
              <w:ind w:left="0" w:firstLine="0"/>
              <w:rPr>
                <w:rFonts w:eastAsia="Calibri"/>
                <w:b/>
                <w:sz w:val="24"/>
                <w:szCs w:val="24"/>
              </w:rPr>
            </w:pPr>
            <w:r w:rsidRPr="009C6942">
              <w:rPr>
                <w:rFonts w:eastAsia="Calibri"/>
                <w:b/>
                <w:sz w:val="24"/>
                <w:szCs w:val="24"/>
              </w:rPr>
              <w:t xml:space="preserve">наличие </w:t>
            </w:r>
            <w:proofErr w:type="spellStart"/>
            <w:r w:rsidRPr="009C6942">
              <w:rPr>
                <w:rFonts w:eastAsia="Calibri"/>
                <w:b/>
                <w:sz w:val="24"/>
                <w:szCs w:val="24"/>
              </w:rPr>
              <w:t>внутрисалонного</w:t>
            </w:r>
            <w:proofErr w:type="spellEnd"/>
            <w:r w:rsidRPr="009C6942">
              <w:rPr>
                <w:rFonts w:eastAsia="Calibri"/>
                <w:b/>
                <w:sz w:val="24"/>
                <w:szCs w:val="24"/>
              </w:rPr>
              <w:t xml:space="preserve"> электронного табло с бегущей строкой, отображающей информацию о текущем и следующем остановочном пункте по маршруту регулярных перевозок, а также иную необходимую информацию по вопросам, связанным с оказанием услуг по перевозкам</w:t>
            </w:r>
            <w:r w:rsidRPr="009C6942">
              <w:rPr>
                <w:b/>
                <w:sz w:val="24"/>
                <w:szCs w:val="24"/>
              </w:rPr>
              <w:t xml:space="preserve"> (</w:t>
            </w:r>
            <w:r w:rsidRPr="009C6942">
              <w:rPr>
                <w:rFonts w:eastAsia="Calibri"/>
                <w:b/>
                <w:sz w:val="24"/>
                <w:szCs w:val="24"/>
              </w:rPr>
              <w:t xml:space="preserve">за каждое транспортное средство) </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A374BF" w:rsidRDefault="00854E81" w:rsidP="002717FC">
            <w:pPr>
              <w:spacing w:after="0" w:line="240" w:lineRule="auto"/>
              <w:jc w:val="both"/>
              <w:rPr>
                <w:rFonts w:ascii="Times New Roman" w:hAnsi="Times New Roman"/>
                <w:b/>
                <w:sz w:val="24"/>
                <w:szCs w:val="24"/>
              </w:rPr>
            </w:pPr>
            <w:r w:rsidRPr="00A374BF">
              <w:rPr>
                <w:rFonts w:ascii="Times New Roman" w:hAnsi="Times New Roman"/>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5</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1422"/>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lastRenderedPageBreak/>
              <w:t>3.8.</w:t>
            </w:r>
          </w:p>
        </w:tc>
        <w:tc>
          <w:tcPr>
            <w:tcW w:w="6095" w:type="dxa"/>
          </w:tcPr>
          <w:p w:rsidR="00854E81" w:rsidRPr="009C6942" w:rsidRDefault="00854E81" w:rsidP="002717FC">
            <w:pPr>
              <w:pStyle w:val="a5"/>
              <w:widowControl w:val="0"/>
              <w:ind w:left="0" w:firstLine="0"/>
              <w:rPr>
                <w:rFonts w:eastAsia="Calibri"/>
                <w:b/>
                <w:sz w:val="24"/>
                <w:szCs w:val="24"/>
              </w:rPr>
            </w:pPr>
            <w:r w:rsidRPr="009C6942">
              <w:rPr>
                <w:b/>
                <w:sz w:val="24"/>
                <w:szCs w:val="24"/>
              </w:rPr>
              <w:t>наличие системы безналичной оплаты проезда (</w:t>
            </w:r>
            <w:r w:rsidRPr="009C6942">
              <w:rPr>
                <w:rFonts w:eastAsia="Calibri"/>
                <w:b/>
                <w:sz w:val="24"/>
                <w:szCs w:val="24"/>
              </w:rPr>
              <w:t>за каждое транспортное средство)</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highlight w:val="yellow"/>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1</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1413"/>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3.9.</w:t>
            </w:r>
          </w:p>
        </w:tc>
        <w:tc>
          <w:tcPr>
            <w:tcW w:w="6095" w:type="dxa"/>
          </w:tcPr>
          <w:p w:rsidR="00854E81" w:rsidRPr="009C6942" w:rsidRDefault="00854E81" w:rsidP="002717FC">
            <w:pPr>
              <w:pStyle w:val="a5"/>
              <w:widowControl w:val="0"/>
              <w:ind w:left="0" w:firstLine="0"/>
              <w:rPr>
                <w:rFonts w:eastAsia="Calibri"/>
                <w:b/>
                <w:sz w:val="24"/>
                <w:szCs w:val="24"/>
              </w:rPr>
            </w:pPr>
            <w:r w:rsidRPr="009C6942">
              <w:rPr>
                <w:rFonts w:eastAsia="Calibri"/>
                <w:b/>
                <w:sz w:val="24"/>
                <w:szCs w:val="24"/>
              </w:rPr>
              <w:t>наличие автобусов, работающих на газомоторном топливе (метан)</w:t>
            </w:r>
            <w:r w:rsidRPr="009C6942">
              <w:rPr>
                <w:b/>
                <w:sz w:val="24"/>
                <w:szCs w:val="24"/>
              </w:rPr>
              <w:t xml:space="preserve"> (</w:t>
            </w:r>
            <w:r w:rsidRPr="009C6942">
              <w:rPr>
                <w:rFonts w:eastAsia="Calibri"/>
                <w:b/>
                <w:sz w:val="24"/>
                <w:szCs w:val="24"/>
              </w:rPr>
              <w:t>за каждое транспортное средство)</w:t>
            </w:r>
          </w:p>
          <w:p w:rsidR="00854E81" w:rsidRPr="00A374BF" w:rsidRDefault="00854E81" w:rsidP="002717FC">
            <w:pPr>
              <w:spacing w:after="0" w:line="240" w:lineRule="auto"/>
              <w:rPr>
                <w:rFonts w:ascii="Times New Roman" w:hAnsi="Times New Roman"/>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100</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1331"/>
        </w:trPr>
        <w:tc>
          <w:tcPr>
            <w:tcW w:w="817" w:type="dxa"/>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3.10.</w:t>
            </w:r>
          </w:p>
        </w:tc>
        <w:tc>
          <w:tcPr>
            <w:tcW w:w="6095" w:type="dxa"/>
            <w:vAlign w:val="center"/>
          </w:tcPr>
          <w:p w:rsidR="00854E81" w:rsidRPr="009C6942" w:rsidRDefault="00854E81" w:rsidP="002717FC">
            <w:pPr>
              <w:pStyle w:val="a5"/>
              <w:widowControl w:val="0"/>
              <w:ind w:left="0" w:firstLine="0"/>
              <w:rPr>
                <w:rFonts w:eastAsia="Calibri"/>
                <w:b/>
                <w:sz w:val="24"/>
                <w:szCs w:val="24"/>
              </w:rPr>
            </w:pPr>
            <w:r w:rsidRPr="009C6942">
              <w:rPr>
                <w:rFonts w:eastAsia="Calibri"/>
                <w:b/>
                <w:sz w:val="24"/>
                <w:szCs w:val="24"/>
              </w:rPr>
              <w:t xml:space="preserve">наличие автобусов, работающих на газомоторном топливе (за исключением метана) </w:t>
            </w:r>
            <w:r w:rsidRPr="009C6942">
              <w:rPr>
                <w:b/>
                <w:sz w:val="24"/>
                <w:szCs w:val="24"/>
              </w:rPr>
              <w:t>(</w:t>
            </w:r>
            <w:r w:rsidRPr="009C6942">
              <w:rPr>
                <w:rFonts w:eastAsia="Calibri"/>
                <w:b/>
                <w:sz w:val="24"/>
                <w:szCs w:val="24"/>
              </w:rPr>
              <w:t>за каждое транспортное средство)</w:t>
            </w:r>
          </w:p>
          <w:p w:rsidR="00854E81" w:rsidRPr="009C6942" w:rsidRDefault="00854E81" w:rsidP="002717FC">
            <w:pPr>
              <w:pStyle w:val="a5"/>
              <w:widowControl w:val="0"/>
              <w:ind w:left="0" w:firstLine="0"/>
              <w:rPr>
                <w:rFonts w:eastAsia="Calibri"/>
                <w:b/>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имеется</w:t>
            </w:r>
          </w:p>
          <w:p w:rsidR="00854E81" w:rsidRPr="009C6942" w:rsidRDefault="00854E81" w:rsidP="002717FC">
            <w:pPr>
              <w:pStyle w:val="a5"/>
              <w:widowControl w:val="0"/>
              <w:ind w:left="0" w:firstLine="0"/>
              <w:rPr>
                <w:sz w:val="24"/>
                <w:szCs w:val="24"/>
              </w:rPr>
            </w:pPr>
            <w:r w:rsidRPr="009C6942">
              <w:rPr>
                <w:sz w:val="24"/>
                <w:szCs w:val="24"/>
              </w:rPr>
              <w:t>отсутствует</w:t>
            </w:r>
          </w:p>
        </w:tc>
        <w:tc>
          <w:tcPr>
            <w:tcW w:w="1560" w:type="dxa"/>
          </w:tcPr>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95</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Pr>
          <w:p w:rsidR="00854E81" w:rsidRPr="00A374BF" w:rsidRDefault="00854E81" w:rsidP="002717FC">
            <w:pPr>
              <w:spacing w:after="0" w:line="240" w:lineRule="auto"/>
              <w:jc w:val="center"/>
              <w:rPr>
                <w:rFonts w:ascii="Times New Roman" w:hAnsi="Times New Roman"/>
                <w:sz w:val="24"/>
                <w:szCs w:val="24"/>
              </w:rPr>
            </w:pPr>
          </w:p>
        </w:tc>
      </w:tr>
      <w:tr w:rsidR="00854E81" w:rsidRPr="00A374BF" w:rsidTr="002717FC">
        <w:trPr>
          <w:trHeight w:val="3277"/>
        </w:trPr>
        <w:tc>
          <w:tcPr>
            <w:tcW w:w="817" w:type="dxa"/>
            <w:tcBorders>
              <w:bottom w:val="single" w:sz="4" w:space="0" w:color="auto"/>
            </w:tcBorders>
          </w:tcPr>
          <w:p w:rsidR="00854E81" w:rsidRPr="00A374BF" w:rsidRDefault="00854E81" w:rsidP="002717FC">
            <w:pPr>
              <w:spacing w:after="0" w:line="240" w:lineRule="auto"/>
              <w:jc w:val="center"/>
              <w:rPr>
                <w:rFonts w:ascii="Times New Roman" w:hAnsi="Times New Roman"/>
                <w:b/>
                <w:sz w:val="24"/>
                <w:szCs w:val="24"/>
              </w:rPr>
            </w:pPr>
            <w:r w:rsidRPr="00A374BF">
              <w:rPr>
                <w:rFonts w:ascii="Times New Roman" w:hAnsi="Times New Roman"/>
                <w:b/>
                <w:sz w:val="24"/>
                <w:szCs w:val="24"/>
              </w:rPr>
              <w:t>4.</w:t>
            </w:r>
          </w:p>
        </w:tc>
        <w:tc>
          <w:tcPr>
            <w:tcW w:w="6095" w:type="dxa"/>
            <w:tcBorders>
              <w:bottom w:val="single" w:sz="4" w:space="0" w:color="auto"/>
            </w:tcBorders>
          </w:tcPr>
          <w:p w:rsidR="00854E81" w:rsidRPr="00A374BF" w:rsidRDefault="00854E81" w:rsidP="002717FC">
            <w:pPr>
              <w:spacing w:after="0" w:line="240" w:lineRule="auto"/>
              <w:jc w:val="both"/>
              <w:rPr>
                <w:rFonts w:ascii="Times New Roman" w:hAnsi="Times New Roman"/>
                <w:b/>
                <w:sz w:val="24"/>
                <w:szCs w:val="24"/>
              </w:rPr>
            </w:pPr>
            <w:proofErr w:type="gramStart"/>
            <w:r w:rsidRPr="00A374BF">
              <w:rPr>
                <w:rFonts w:ascii="Times New Roman" w:hAnsi="Times New Roman"/>
                <w:b/>
                <w:sz w:val="24"/>
                <w:szCs w:val="24"/>
              </w:rPr>
              <w:t>Максимальный срок эксплуатации каждого транспортного средства, предлагаемого юридическим лицом, индивидуальным предпринимателем или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(за каждое транспортное средство)</w:t>
            </w:r>
            <w:r w:rsidRPr="00A374BF">
              <w:rPr>
                <w:rFonts w:ascii="Times New Roman" w:eastAsia="Times New Roman" w:hAnsi="Times New Roman"/>
                <w:color w:val="000000"/>
                <w:sz w:val="24"/>
                <w:szCs w:val="24"/>
              </w:rPr>
              <w:t xml:space="preserve"> (При оценке и сопоставлении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w:t>
            </w:r>
            <w:proofErr w:type="gramEnd"/>
            <w:r w:rsidRPr="00A374BF">
              <w:rPr>
                <w:rFonts w:ascii="Times New Roman" w:eastAsia="Times New Roman" w:hAnsi="Times New Roman"/>
                <w:color w:val="000000"/>
                <w:sz w:val="24"/>
                <w:szCs w:val="24"/>
              </w:rPr>
              <w:t xml:space="preserve">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Pr>
                <w:rFonts w:ascii="Times New Roman" w:eastAsia="Times New Roman" w:hAnsi="Times New Roman"/>
                <w:color w:val="000000"/>
                <w:sz w:val="24"/>
                <w:szCs w:val="24"/>
              </w:rPr>
              <w:t>,</w:t>
            </w:r>
            <w:r w:rsidRPr="00A374BF">
              <w:rPr>
                <w:rFonts w:ascii="Times New Roman" w:eastAsia="Times New Roman" w:hAnsi="Times New Roman"/>
                <w:color w:val="000000"/>
                <w:sz w:val="24"/>
                <w:szCs w:val="24"/>
              </w:rPr>
              <w:t> </w:t>
            </w:r>
            <w:r w:rsidRPr="00A374BF">
              <w:rPr>
                <w:rFonts w:ascii="Times New Roman" w:eastAsia="Times New Roman" w:hAnsi="Times New Roman"/>
                <w:b/>
                <w:bCs/>
                <w:color w:val="000000"/>
                <w:sz w:val="24"/>
                <w:szCs w:val="24"/>
              </w:rPr>
              <w:t xml:space="preserve"> определяет</w:t>
            </w:r>
            <w:r>
              <w:rPr>
                <w:rFonts w:ascii="Times New Roman" w:eastAsia="Times New Roman" w:hAnsi="Times New Roman"/>
                <w:b/>
                <w:bCs/>
                <w:color w:val="000000"/>
                <w:sz w:val="24"/>
                <w:szCs w:val="24"/>
              </w:rPr>
              <w:t>ся</w:t>
            </w:r>
            <w:r w:rsidRPr="00A374BF">
              <w:rPr>
                <w:rFonts w:ascii="Times New Roman" w:eastAsia="Times New Roman" w:hAnsi="Times New Roman"/>
                <w:b/>
                <w:bCs/>
                <w:color w:val="000000"/>
                <w:sz w:val="24"/>
                <w:szCs w:val="24"/>
              </w:rPr>
              <w:t xml:space="preserve"> количество баллов путем суммирования баллов,</w:t>
            </w:r>
            <w:r w:rsidRPr="00A374BF">
              <w:rPr>
                <w:rFonts w:ascii="Times New Roman" w:eastAsia="Times New Roman" w:hAnsi="Times New Roman"/>
                <w:color w:val="000000"/>
                <w:sz w:val="24"/>
                <w:szCs w:val="24"/>
              </w:rPr>
              <w:t> </w:t>
            </w:r>
            <w:r w:rsidRPr="00A374BF">
              <w:rPr>
                <w:rFonts w:ascii="Times New Roman" w:eastAsia="Times New Roman" w:hAnsi="Times New Roman"/>
                <w:b/>
                <w:bCs/>
                <w:color w:val="000000"/>
                <w:sz w:val="24"/>
                <w:szCs w:val="24"/>
              </w:rPr>
              <w:t>исходя из срока эксплуатации  каждой транспортной единицы).</w:t>
            </w: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до 6 лет включительно</w:t>
            </w:r>
          </w:p>
          <w:p w:rsidR="00854E81" w:rsidRPr="00A374BF" w:rsidRDefault="00854E81" w:rsidP="002717FC">
            <w:pPr>
              <w:spacing w:after="0" w:line="240" w:lineRule="auto"/>
              <w:rPr>
                <w:rFonts w:ascii="Times New Roman" w:hAnsi="Times New Roman"/>
                <w:sz w:val="24"/>
                <w:szCs w:val="24"/>
              </w:rPr>
            </w:pPr>
            <w:r w:rsidRPr="00A374BF">
              <w:rPr>
                <w:rFonts w:ascii="Times New Roman" w:hAnsi="Times New Roman"/>
                <w:sz w:val="24"/>
                <w:szCs w:val="24"/>
              </w:rPr>
              <w:t>от 6 до 9 лет</w:t>
            </w:r>
          </w:p>
          <w:p w:rsidR="00854E81" w:rsidRPr="00A374BF" w:rsidRDefault="00854E81" w:rsidP="002717FC">
            <w:pPr>
              <w:spacing w:after="0" w:line="240" w:lineRule="auto"/>
              <w:rPr>
                <w:rFonts w:ascii="Times New Roman" w:eastAsia="Times New Roman" w:hAnsi="Times New Roman"/>
                <w:color w:val="000000"/>
                <w:sz w:val="24"/>
                <w:szCs w:val="24"/>
              </w:rPr>
            </w:pPr>
            <w:r w:rsidRPr="00A374BF">
              <w:rPr>
                <w:rFonts w:ascii="Times New Roman" w:hAnsi="Times New Roman"/>
                <w:sz w:val="24"/>
                <w:szCs w:val="24"/>
              </w:rPr>
              <w:t>9 лет и выше</w:t>
            </w:r>
          </w:p>
          <w:p w:rsidR="00854E81" w:rsidRPr="00A374BF" w:rsidRDefault="00854E81" w:rsidP="002717FC">
            <w:pPr>
              <w:spacing w:after="0" w:line="240" w:lineRule="auto"/>
              <w:rPr>
                <w:rFonts w:ascii="Times New Roman" w:hAnsi="Times New Roman"/>
                <w:sz w:val="24"/>
                <w:szCs w:val="24"/>
              </w:rPr>
            </w:pPr>
          </w:p>
        </w:tc>
        <w:tc>
          <w:tcPr>
            <w:tcW w:w="1560" w:type="dxa"/>
            <w:tcBorders>
              <w:bottom w:val="single" w:sz="4" w:space="0" w:color="auto"/>
            </w:tcBorders>
          </w:tcPr>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50</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10</w:t>
            </w:r>
          </w:p>
          <w:p w:rsidR="00854E81" w:rsidRPr="00A374BF" w:rsidRDefault="00854E81" w:rsidP="002717FC">
            <w:pPr>
              <w:spacing w:after="0" w:line="240" w:lineRule="auto"/>
              <w:jc w:val="center"/>
              <w:rPr>
                <w:rFonts w:ascii="Times New Roman" w:hAnsi="Times New Roman"/>
                <w:sz w:val="24"/>
                <w:szCs w:val="24"/>
              </w:rPr>
            </w:pPr>
            <w:r w:rsidRPr="00A374BF">
              <w:rPr>
                <w:rFonts w:ascii="Times New Roman" w:hAnsi="Times New Roman"/>
                <w:sz w:val="24"/>
                <w:szCs w:val="24"/>
              </w:rPr>
              <w:t>0</w:t>
            </w:r>
          </w:p>
        </w:tc>
        <w:tc>
          <w:tcPr>
            <w:tcW w:w="1134" w:type="dxa"/>
            <w:tcBorders>
              <w:bottom w:val="single" w:sz="4" w:space="0" w:color="auto"/>
            </w:tcBorders>
          </w:tcPr>
          <w:p w:rsidR="00854E81" w:rsidRPr="00A374BF" w:rsidRDefault="00854E81" w:rsidP="002717FC">
            <w:pPr>
              <w:spacing w:after="0" w:line="240" w:lineRule="auto"/>
              <w:jc w:val="center"/>
              <w:rPr>
                <w:rFonts w:ascii="Times New Roman" w:hAnsi="Times New Roman"/>
                <w:sz w:val="24"/>
                <w:szCs w:val="24"/>
              </w:rPr>
            </w:pPr>
          </w:p>
        </w:tc>
      </w:tr>
    </w:tbl>
    <w:p w:rsidR="00854E81" w:rsidRDefault="00854E81" w:rsidP="00854E81">
      <w:pPr>
        <w:rPr>
          <w:rFonts w:ascii="Times New Roman" w:hAnsi="Times New Roman"/>
          <w:sz w:val="24"/>
          <w:szCs w:val="24"/>
        </w:rPr>
      </w:pPr>
    </w:p>
    <w:p w:rsidR="00854E81" w:rsidRDefault="00854E81" w:rsidP="00854E81"/>
    <w:p w:rsidR="00215128" w:rsidRDefault="00215128" w:rsidP="00854E81">
      <w:pPr>
        <w:pStyle w:val="Default"/>
        <w:jc w:val="center"/>
      </w:pPr>
    </w:p>
    <w:sectPr w:rsidR="00215128" w:rsidSect="00E22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0E3"/>
    <w:multiLevelType w:val="hybridMultilevel"/>
    <w:tmpl w:val="25E40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AC"/>
    <w:rsid w:val="00003B69"/>
    <w:rsid w:val="00014408"/>
    <w:rsid w:val="00014D5A"/>
    <w:rsid w:val="0009424A"/>
    <w:rsid w:val="000C176A"/>
    <w:rsid w:val="00215128"/>
    <w:rsid w:val="00241484"/>
    <w:rsid w:val="002B3726"/>
    <w:rsid w:val="00343493"/>
    <w:rsid w:val="0037068D"/>
    <w:rsid w:val="003C4E07"/>
    <w:rsid w:val="003F6B2D"/>
    <w:rsid w:val="0042464E"/>
    <w:rsid w:val="00452F04"/>
    <w:rsid w:val="00471BEF"/>
    <w:rsid w:val="00473903"/>
    <w:rsid w:val="004C031E"/>
    <w:rsid w:val="00554267"/>
    <w:rsid w:val="00592329"/>
    <w:rsid w:val="005A6E81"/>
    <w:rsid w:val="00614D04"/>
    <w:rsid w:val="00694420"/>
    <w:rsid w:val="006F45FA"/>
    <w:rsid w:val="007347AC"/>
    <w:rsid w:val="008203E1"/>
    <w:rsid w:val="00854E81"/>
    <w:rsid w:val="008903E4"/>
    <w:rsid w:val="009124F3"/>
    <w:rsid w:val="00916373"/>
    <w:rsid w:val="0098438C"/>
    <w:rsid w:val="009940A9"/>
    <w:rsid w:val="009E0551"/>
    <w:rsid w:val="00A158FB"/>
    <w:rsid w:val="00AD3EA4"/>
    <w:rsid w:val="00B12134"/>
    <w:rsid w:val="00B12651"/>
    <w:rsid w:val="00B5784E"/>
    <w:rsid w:val="00B76649"/>
    <w:rsid w:val="00B800DD"/>
    <w:rsid w:val="00B90B31"/>
    <w:rsid w:val="00BB2D38"/>
    <w:rsid w:val="00BD3154"/>
    <w:rsid w:val="00C42305"/>
    <w:rsid w:val="00C66737"/>
    <w:rsid w:val="00CA487C"/>
    <w:rsid w:val="00D76CA2"/>
    <w:rsid w:val="00DA6F28"/>
    <w:rsid w:val="00DE518D"/>
    <w:rsid w:val="00E22412"/>
    <w:rsid w:val="00E22A84"/>
    <w:rsid w:val="00E34971"/>
    <w:rsid w:val="00EB540B"/>
    <w:rsid w:val="00EC6789"/>
    <w:rsid w:val="00F2763C"/>
    <w:rsid w:val="00F332BD"/>
    <w:rsid w:val="00F37BB3"/>
    <w:rsid w:val="00F63463"/>
    <w:rsid w:val="00FA0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2134"/>
    <w:pPr>
      <w:keepNext/>
      <w:spacing w:after="0" w:line="240" w:lineRule="auto"/>
      <w:ind w:left="7878"/>
      <w:jc w:val="both"/>
      <w:outlineLvl w:val="0"/>
    </w:pPr>
    <w:rPr>
      <w:rFonts w:ascii="Times New Roman" w:eastAsia="Times New Roman" w:hAnsi="Times New Roman" w:cs="Times New Roman"/>
      <w:sz w:val="28"/>
      <w:szCs w:val="24"/>
    </w:rPr>
  </w:style>
  <w:style w:type="paragraph" w:styleId="3">
    <w:name w:val="heading 3"/>
    <w:basedOn w:val="a"/>
    <w:next w:val="a"/>
    <w:link w:val="30"/>
    <w:qFormat/>
    <w:rsid w:val="00B12134"/>
    <w:pPr>
      <w:keepNext/>
      <w:spacing w:after="0" w:line="240" w:lineRule="auto"/>
      <w:jc w:val="both"/>
      <w:outlineLvl w:val="2"/>
    </w:pPr>
    <w:rPr>
      <w:rFonts w:ascii="Courier New" w:eastAsia="Times New Roman" w:hAnsi="Courier New" w:cs="Courier New"/>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7AC"/>
    <w:pPr>
      <w:ind w:left="720"/>
      <w:contextualSpacing/>
    </w:pPr>
    <w:rPr>
      <w:rFonts w:ascii="Calibri" w:eastAsia="Calibri" w:hAnsi="Calibri" w:cs="Times New Roman"/>
    </w:rPr>
  </w:style>
  <w:style w:type="paragraph" w:customStyle="1" w:styleId="Default">
    <w:name w:val="Default"/>
    <w:rsid w:val="007347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2pt">
    <w:name w:val="Основной текст + 12 pt"/>
    <w:basedOn w:val="a0"/>
    <w:rsid w:val="007347A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10">
    <w:name w:val="Заголовок 1 Знак"/>
    <w:basedOn w:val="a0"/>
    <w:link w:val="1"/>
    <w:rsid w:val="00B1213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12134"/>
    <w:rPr>
      <w:rFonts w:ascii="Courier New" w:eastAsia="Times New Roman" w:hAnsi="Courier New" w:cs="Courier New"/>
      <w:b/>
      <w:bCs/>
      <w:sz w:val="28"/>
      <w:szCs w:val="20"/>
      <w:lang w:eastAsia="ru-RU"/>
    </w:rPr>
  </w:style>
  <w:style w:type="character" w:customStyle="1" w:styleId="a4">
    <w:name w:val="Основной текст_"/>
    <w:basedOn w:val="a0"/>
    <w:link w:val="11"/>
    <w:rsid w:val="00B12134"/>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4"/>
    <w:rsid w:val="00B12134"/>
    <w:pPr>
      <w:widowControl w:val="0"/>
      <w:shd w:val="clear" w:color="auto" w:fill="FFFFFF"/>
      <w:spacing w:before="540" w:after="540" w:line="298" w:lineRule="exact"/>
    </w:pPr>
    <w:rPr>
      <w:rFonts w:ascii="Times New Roman" w:eastAsia="Times New Roman" w:hAnsi="Times New Roman" w:cs="Times New Roman"/>
      <w:sz w:val="25"/>
      <w:szCs w:val="25"/>
    </w:rPr>
  </w:style>
  <w:style w:type="paragraph" w:styleId="a5">
    <w:name w:val="Body Text Indent"/>
    <w:basedOn w:val="a"/>
    <w:link w:val="a6"/>
    <w:rsid w:val="00215128"/>
    <w:pPr>
      <w:autoSpaceDE w:val="0"/>
      <w:autoSpaceDN w:val="0"/>
      <w:adjustRightInd w:val="0"/>
      <w:spacing w:after="0" w:line="240" w:lineRule="auto"/>
      <w:ind w:left="-284" w:firstLine="426"/>
      <w:jc w:val="both"/>
    </w:pPr>
    <w:rPr>
      <w:rFonts w:ascii="Times New Roman" w:eastAsia="Times New Roman" w:hAnsi="Times New Roman" w:cs="Times New Roman"/>
      <w:bCs/>
      <w:sz w:val="28"/>
      <w:szCs w:val="26"/>
    </w:rPr>
  </w:style>
  <w:style w:type="character" w:customStyle="1" w:styleId="a6">
    <w:name w:val="Основной текст с отступом Знак"/>
    <w:basedOn w:val="a0"/>
    <w:link w:val="a5"/>
    <w:rsid w:val="00215128"/>
    <w:rPr>
      <w:rFonts w:ascii="Times New Roman" w:eastAsia="Times New Roman" w:hAnsi="Times New Roman" w:cs="Times New Roman"/>
      <w:bCs/>
      <w:sz w:val="28"/>
      <w:szCs w:val="26"/>
    </w:rPr>
  </w:style>
  <w:style w:type="paragraph" w:styleId="a7">
    <w:name w:val="Title"/>
    <w:basedOn w:val="a"/>
    <w:link w:val="a8"/>
    <w:qFormat/>
    <w:rsid w:val="00E34971"/>
    <w:pPr>
      <w:spacing w:after="0" w:line="240" w:lineRule="auto"/>
      <w:jc w:val="center"/>
    </w:pPr>
    <w:rPr>
      <w:rFonts w:ascii="Times New Roman" w:eastAsia="Times New Roman" w:hAnsi="Times New Roman" w:cs="Times New Roman"/>
      <w:b/>
      <w:bCs/>
      <w:sz w:val="24"/>
      <w:szCs w:val="24"/>
    </w:rPr>
  </w:style>
  <w:style w:type="character" w:customStyle="1" w:styleId="a8">
    <w:name w:val="Название Знак"/>
    <w:basedOn w:val="a0"/>
    <w:link w:val="a7"/>
    <w:rsid w:val="00E34971"/>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2134"/>
    <w:pPr>
      <w:keepNext/>
      <w:spacing w:after="0" w:line="240" w:lineRule="auto"/>
      <w:ind w:left="7878"/>
      <w:jc w:val="both"/>
      <w:outlineLvl w:val="0"/>
    </w:pPr>
    <w:rPr>
      <w:rFonts w:ascii="Times New Roman" w:eastAsia="Times New Roman" w:hAnsi="Times New Roman" w:cs="Times New Roman"/>
      <w:sz w:val="28"/>
      <w:szCs w:val="24"/>
    </w:rPr>
  </w:style>
  <w:style w:type="paragraph" w:styleId="3">
    <w:name w:val="heading 3"/>
    <w:basedOn w:val="a"/>
    <w:next w:val="a"/>
    <w:link w:val="30"/>
    <w:qFormat/>
    <w:rsid w:val="00B12134"/>
    <w:pPr>
      <w:keepNext/>
      <w:spacing w:after="0" w:line="240" w:lineRule="auto"/>
      <w:jc w:val="both"/>
      <w:outlineLvl w:val="2"/>
    </w:pPr>
    <w:rPr>
      <w:rFonts w:ascii="Courier New" w:eastAsia="Times New Roman" w:hAnsi="Courier New" w:cs="Courier New"/>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7AC"/>
    <w:pPr>
      <w:ind w:left="720"/>
      <w:contextualSpacing/>
    </w:pPr>
    <w:rPr>
      <w:rFonts w:ascii="Calibri" w:eastAsia="Calibri" w:hAnsi="Calibri" w:cs="Times New Roman"/>
    </w:rPr>
  </w:style>
  <w:style w:type="paragraph" w:customStyle="1" w:styleId="Default">
    <w:name w:val="Default"/>
    <w:rsid w:val="007347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2pt">
    <w:name w:val="Основной текст + 12 pt"/>
    <w:basedOn w:val="a0"/>
    <w:rsid w:val="007347A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10">
    <w:name w:val="Заголовок 1 Знак"/>
    <w:basedOn w:val="a0"/>
    <w:link w:val="1"/>
    <w:rsid w:val="00B1213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12134"/>
    <w:rPr>
      <w:rFonts w:ascii="Courier New" w:eastAsia="Times New Roman" w:hAnsi="Courier New" w:cs="Courier New"/>
      <w:b/>
      <w:bCs/>
      <w:sz w:val="28"/>
      <w:szCs w:val="20"/>
      <w:lang w:eastAsia="ru-RU"/>
    </w:rPr>
  </w:style>
  <w:style w:type="character" w:customStyle="1" w:styleId="a4">
    <w:name w:val="Основной текст_"/>
    <w:basedOn w:val="a0"/>
    <w:link w:val="11"/>
    <w:rsid w:val="00B12134"/>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4"/>
    <w:rsid w:val="00B12134"/>
    <w:pPr>
      <w:widowControl w:val="0"/>
      <w:shd w:val="clear" w:color="auto" w:fill="FFFFFF"/>
      <w:spacing w:before="540" w:after="540" w:line="298" w:lineRule="exact"/>
    </w:pPr>
    <w:rPr>
      <w:rFonts w:ascii="Times New Roman" w:eastAsia="Times New Roman" w:hAnsi="Times New Roman" w:cs="Times New Roman"/>
      <w:sz w:val="25"/>
      <w:szCs w:val="25"/>
    </w:rPr>
  </w:style>
  <w:style w:type="paragraph" w:styleId="a5">
    <w:name w:val="Body Text Indent"/>
    <w:basedOn w:val="a"/>
    <w:link w:val="a6"/>
    <w:rsid w:val="00215128"/>
    <w:pPr>
      <w:autoSpaceDE w:val="0"/>
      <w:autoSpaceDN w:val="0"/>
      <w:adjustRightInd w:val="0"/>
      <w:spacing w:after="0" w:line="240" w:lineRule="auto"/>
      <w:ind w:left="-284" w:firstLine="426"/>
      <w:jc w:val="both"/>
    </w:pPr>
    <w:rPr>
      <w:rFonts w:ascii="Times New Roman" w:eastAsia="Times New Roman" w:hAnsi="Times New Roman" w:cs="Times New Roman"/>
      <w:bCs/>
      <w:sz w:val="28"/>
      <w:szCs w:val="26"/>
    </w:rPr>
  </w:style>
  <w:style w:type="character" w:customStyle="1" w:styleId="a6">
    <w:name w:val="Основной текст с отступом Знак"/>
    <w:basedOn w:val="a0"/>
    <w:link w:val="a5"/>
    <w:rsid w:val="00215128"/>
    <w:rPr>
      <w:rFonts w:ascii="Times New Roman" w:eastAsia="Times New Roman" w:hAnsi="Times New Roman" w:cs="Times New Roman"/>
      <w:bCs/>
      <w:sz w:val="28"/>
      <w:szCs w:val="26"/>
    </w:rPr>
  </w:style>
  <w:style w:type="paragraph" w:styleId="a7">
    <w:name w:val="Title"/>
    <w:basedOn w:val="a"/>
    <w:link w:val="a8"/>
    <w:qFormat/>
    <w:rsid w:val="00E34971"/>
    <w:pPr>
      <w:spacing w:after="0" w:line="240" w:lineRule="auto"/>
      <w:jc w:val="center"/>
    </w:pPr>
    <w:rPr>
      <w:rFonts w:ascii="Times New Roman" w:eastAsia="Times New Roman" w:hAnsi="Times New Roman" w:cs="Times New Roman"/>
      <w:b/>
      <w:bCs/>
      <w:sz w:val="24"/>
      <w:szCs w:val="24"/>
    </w:rPr>
  </w:style>
  <w:style w:type="character" w:customStyle="1" w:styleId="a8">
    <w:name w:val="Название Знак"/>
    <w:basedOn w:val="a0"/>
    <w:link w:val="a7"/>
    <w:rsid w:val="00E34971"/>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E1C6-3FDC-49B2-91E2-A71C12EF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tuguchevatm</dc:creator>
  <cp:lastModifiedBy>Дмитрий Кузьмин</cp:lastModifiedBy>
  <cp:revision>2</cp:revision>
  <cp:lastPrinted>2019-06-28T05:41:00Z</cp:lastPrinted>
  <dcterms:created xsi:type="dcterms:W3CDTF">2019-07-01T10:31:00Z</dcterms:created>
  <dcterms:modified xsi:type="dcterms:W3CDTF">2019-07-01T10:31:00Z</dcterms:modified>
</cp:coreProperties>
</file>