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668" w:rsidRPr="00195668" w:rsidRDefault="00F64997" w:rsidP="00195668">
      <w:pPr>
        <w:ind w:left="5670"/>
        <w:rPr>
          <w:rStyle w:val="a8"/>
          <w:b w:val="0"/>
          <w:sz w:val="20"/>
          <w:szCs w:val="20"/>
        </w:rPr>
      </w:pPr>
      <w:bookmarkStart w:id="0" w:name="sub_1000"/>
      <w:bookmarkStart w:id="1" w:name="_GoBack"/>
      <w:bookmarkEnd w:id="1"/>
      <w:r w:rsidRPr="00195668">
        <w:rPr>
          <w:rStyle w:val="a8"/>
          <w:b w:val="0"/>
          <w:sz w:val="20"/>
          <w:szCs w:val="20"/>
        </w:rPr>
        <w:t>Приложение</w:t>
      </w:r>
    </w:p>
    <w:p w:rsidR="00195668" w:rsidRPr="00195668" w:rsidRDefault="00F64997" w:rsidP="00195668">
      <w:pPr>
        <w:ind w:left="5670"/>
        <w:rPr>
          <w:rStyle w:val="a8"/>
          <w:b w:val="0"/>
          <w:sz w:val="20"/>
          <w:szCs w:val="20"/>
        </w:rPr>
      </w:pPr>
      <w:r w:rsidRPr="00195668">
        <w:rPr>
          <w:rStyle w:val="a8"/>
          <w:b w:val="0"/>
          <w:sz w:val="20"/>
          <w:szCs w:val="20"/>
        </w:rPr>
        <w:t xml:space="preserve">к </w:t>
      </w:r>
      <w:hyperlink w:anchor="sub_0" w:history="1">
        <w:r w:rsidRPr="00195668">
          <w:rPr>
            <w:rStyle w:val="a7"/>
            <w:color w:val="auto"/>
            <w:sz w:val="20"/>
            <w:szCs w:val="20"/>
          </w:rPr>
          <w:t>постановлению</w:t>
        </w:r>
      </w:hyperlink>
      <w:r w:rsidR="00195668" w:rsidRPr="00195668">
        <w:rPr>
          <w:sz w:val="20"/>
          <w:szCs w:val="20"/>
        </w:rPr>
        <w:t xml:space="preserve"> </w:t>
      </w:r>
      <w:r w:rsidRPr="00195668">
        <w:rPr>
          <w:rStyle w:val="a8"/>
          <w:b w:val="0"/>
          <w:sz w:val="20"/>
          <w:szCs w:val="20"/>
        </w:rPr>
        <w:t>администрации</w:t>
      </w:r>
    </w:p>
    <w:p w:rsidR="00195668" w:rsidRPr="00195668" w:rsidRDefault="000054BC" w:rsidP="00195668">
      <w:pPr>
        <w:ind w:left="5670"/>
        <w:rPr>
          <w:rStyle w:val="a8"/>
          <w:b w:val="0"/>
          <w:sz w:val="20"/>
          <w:szCs w:val="20"/>
        </w:rPr>
      </w:pPr>
      <w:r w:rsidRPr="00195668">
        <w:rPr>
          <w:rStyle w:val="a8"/>
          <w:b w:val="0"/>
          <w:sz w:val="20"/>
          <w:szCs w:val="20"/>
        </w:rPr>
        <w:t xml:space="preserve">Энгельсского </w:t>
      </w:r>
      <w:r w:rsidR="00F64997" w:rsidRPr="00195668">
        <w:rPr>
          <w:rStyle w:val="a8"/>
          <w:b w:val="0"/>
          <w:sz w:val="20"/>
          <w:szCs w:val="20"/>
        </w:rPr>
        <w:t xml:space="preserve">муниципального </w:t>
      </w:r>
      <w:r w:rsidRPr="00195668">
        <w:rPr>
          <w:rStyle w:val="a8"/>
          <w:b w:val="0"/>
          <w:sz w:val="20"/>
          <w:szCs w:val="20"/>
        </w:rPr>
        <w:t>района</w:t>
      </w:r>
    </w:p>
    <w:p w:rsidR="00F64997" w:rsidRPr="00E003B5" w:rsidRDefault="000054BC" w:rsidP="00195668">
      <w:pPr>
        <w:ind w:left="5670"/>
        <w:rPr>
          <w:sz w:val="20"/>
          <w:szCs w:val="20"/>
        </w:rPr>
      </w:pPr>
      <w:r w:rsidRPr="00E003B5">
        <w:rPr>
          <w:rStyle w:val="a8"/>
          <w:sz w:val="20"/>
          <w:szCs w:val="20"/>
        </w:rPr>
        <w:t xml:space="preserve">от </w:t>
      </w:r>
      <w:r w:rsidR="00E003B5" w:rsidRPr="00E003B5">
        <w:rPr>
          <w:rStyle w:val="a8"/>
          <w:sz w:val="20"/>
          <w:szCs w:val="20"/>
        </w:rPr>
        <w:t>15.11.2023 года № 6209</w:t>
      </w:r>
    </w:p>
    <w:bookmarkEnd w:id="0"/>
    <w:p w:rsidR="00F64997" w:rsidRPr="00195668" w:rsidRDefault="00F64997" w:rsidP="00F64997"/>
    <w:p w:rsidR="00195668" w:rsidRPr="00195668" w:rsidRDefault="00F64997" w:rsidP="00195668">
      <w:pPr>
        <w:jc w:val="center"/>
        <w:rPr>
          <w:b/>
        </w:rPr>
      </w:pPr>
      <w:r w:rsidRPr="00195668">
        <w:rPr>
          <w:b/>
        </w:rPr>
        <w:t>Основные направления</w:t>
      </w:r>
    </w:p>
    <w:p w:rsidR="00A7681D" w:rsidRPr="00195668" w:rsidRDefault="00F64997" w:rsidP="00195668">
      <w:pPr>
        <w:jc w:val="center"/>
        <w:rPr>
          <w:b/>
        </w:rPr>
      </w:pPr>
      <w:r w:rsidRPr="00195668">
        <w:rPr>
          <w:b/>
        </w:rPr>
        <w:t xml:space="preserve">долговой политики </w:t>
      </w:r>
      <w:r w:rsidR="00E134BF" w:rsidRPr="00195668">
        <w:rPr>
          <w:b/>
        </w:rPr>
        <w:t>муниципального образования город Энгельс Энгельсского муниципального района Саратовской области</w:t>
      </w:r>
    </w:p>
    <w:p w:rsidR="00F64997" w:rsidRPr="00195668" w:rsidRDefault="000054BC" w:rsidP="00195668">
      <w:pPr>
        <w:jc w:val="center"/>
        <w:rPr>
          <w:b/>
        </w:rPr>
      </w:pPr>
      <w:r w:rsidRPr="00195668">
        <w:rPr>
          <w:b/>
        </w:rPr>
        <w:t>на 202</w:t>
      </w:r>
      <w:r w:rsidR="006646EE" w:rsidRPr="00195668">
        <w:rPr>
          <w:b/>
        </w:rPr>
        <w:t>4</w:t>
      </w:r>
      <w:r w:rsidR="00F64997" w:rsidRPr="00195668">
        <w:rPr>
          <w:b/>
        </w:rPr>
        <w:t xml:space="preserve"> год и плановый период 202</w:t>
      </w:r>
      <w:r w:rsidR="006646EE" w:rsidRPr="00195668">
        <w:rPr>
          <w:b/>
        </w:rPr>
        <w:t>5</w:t>
      </w:r>
      <w:r w:rsidRPr="00195668">
        <w:rPr>
          <w:b/>
        </w:rPr>
        <w:t xml:space="preserve"> и 202</w:t>
      </w:r>
      <w:r w:rsidR="006646EE" w:rsidRPr="00195668">
        <w:rPr>
          <w:b/>
        </w:rPr>
        <w:t>6</w:t>
      </w:r>
      <w:r w:rsidR="00F64997" w:rsidRPr="00195668">
        <w:rPr>
          <w:b/>
        </w:rPr>
        <w:t xml:space="preserve"> годов</w:t>
      </w:r>
    </w:p>
    <w:p w:rsidR="00F64997" w:rsidRPr="00195668" w:rsidRDefault="00F64997" w:rsidP="00195668">
      <w:pPr>
        <w:jc w:val="center"/>
        <w:rPr>
          <w:b/>
        </w:rPr>
      </w:pPr>
    </w:p>
    <w:p w:rsidR="004E4C00" w:rsidRPr="00195668" w:rsidRDefault="004E4C00" w:rsidP="00BD47BB">
      <w:pPr>
        <w:ind w:firstLine="567"/>
        <w:jc w:val="both"/>
      </w:pPr>
      <w:r w:rsidRPr="00195668">
        <w:t>Основные направления долговой политики</w:t>
      </w:r>
      <w:r w:rsidR="00E134BF" w:rsidRPr="00195668">
        <w:t xml:space="preserve"> муниципального образования город Энгельс Энгельсского муниципального района Саратовской области</w:t>
      </w:r>
      <w:r w:rsidRPr="00195668">
        <w:t xml:space="preserve"> на 202</w:t>
      </w:r>
      <w:r w:rsidR="006646EE" w:rsidRPr="00195668">
        <w:t>4</w:t>
      </w:r>
      <w:r w:rsidRPr="00195668">
        <w:t xml:space="preserve"> год и плановый период 202</w:t>
      </w:r>
      <w:r w:rsidR="006646EE" w:rsidRPr="00195668">
        <w:t>5</w:t>
      </w:r>
      <w:r w:rsidRPr="00195668">
        <w:t xml:space="preserve"> и 202</w:t>
      </w:r>
      <w:r w:rsidR="006646EE" w:rsidRPr="00195668">
        <w:t>6</w:t>
      </w:r>
      <w:r w:rsidRPr="00195668">
        <w:t xml:space="preserve"> годов (далее - </w:t>
      </w:r>
      <w:r w:rsidR="005E3C61" w:rsidRPr="00195668">
        <w:t>долговая</w:t>
      </w:r>
      <w:r w:rsidRPr="00195668">
        <w:t xml:space="preserve"> политик</w:t>
      </w:r>
      <w:r w:rsidR="005E3C61" w:rsidRPr="00195668">
        <w:t>а</w:t>
      </w:r>
      <w:r w:rsidRPr="00195668">
        <w:t xml:space="preserve">) представляют собой общее руководство по принятию решений в сфере управления </w:t>
      </w:r>
      <w:r w:rsidR="00A03E76" w:rsidRPr="00195668">
        <w:t xml:space="preserve">муниципальным </w:t>
      </w:r>
      <w:r w:rsidRPr="00195668">
        <w:t xml:space="preserve">долгом </w:t>
      </w:r>
      <w:r w:rsidR="00E134BF" w:rsidRPr="00195668">
        <w:t xml:space="preserve">муниципального образования город Энгельс Энгельсского муниципального района Саратовской области </w:t>
      </w:r>
      <w:r w:rsidR="00A03E76" w:rsidRPr="00195668">
        <w:t>Энгельсского муниципального района.</w:t>
      </w:r>
    </w:p>
    <w:p w:rsidR="00F64997" w:rsidRPr="00195668" w:rsidRDefault="00761051" w:rsidP="00BD47BB">
      <w:pPr>
        <w:ind w:firstLine="567"/>
        <w:jc w:val="both"/>
      </w:pPr>
      <w:r w:rsidRPr="00195668">
        <w:t>О</w:t>
      </w:r>
      <w:r w:rsidR="00F64997" w:rsidRPr="00195668">
        <w:t>сновны</w:t>
      </w:r>
      <w:r w:rsidR="0005370F" w:rsidRPr="00195668">
        <w:t>е направления долговой политики</w:t>
      </w:r>
      <w:r w:rsidR="00F64997" w:rsidRPr="00195668">
        <w:t xml:space="preserve"> сформированы на основе приоритетов, определенных:</w:t>
      </w:r>
    </w:p>
    <w:p w:rsidR="002C0996" w:rsidRPr="00195668" w:rsidRDefault="002C0996" w:rsidP="002C0996">
      <w:pPr>
        <w:ind w:firstLine="567"/>
        <w:jc w:val="both"/>
      </w:pPr>
      <w:r w:rsidRPr="00195668">
        <w:t xml:space="preserve">- </w:t>
      </w:r>
      <w:r w:rsidR="005E3C61" w:rsidRPr="00195668">
        <w:t>р</w:t>
      </w:r>
      <w:r w:rsidRPr="00195668">
        <w:t>ешение</w:t>
      </w:r>
      <w:r w:rsidR="00761051" w:rsidRPr="00195668">
        <w:t>м</w:t>
      </w:r>
      <w:r w:rsidRPr="00195668">
        <w:t xml:space="preserve"> Собрания депутатов Энгельсского муниципального района </w:t>
      </w:r>
      <w:r w:rsidR="00195668">
        <w:t xml:space="preserve">                         </w:t>
      </w:r>
      <w:r w:rsidRPr="00195668">
        <w:t>от 26 декабря 2018 года № 90/12 «Об утверждении Стратегии социально-экономического развития Энгельсского муниципального района до 2030 года</w:t>
      </w:r>
      <w:r w:rsidR="00761051" w:rsidRPr="00195668">
        <w:t>»;</w:t>
      </w:r>
    </w:p>
    <w:p w:rsidR="002C0996" w:rsidRPr="00195668" w:rsidRDefault="002C0996" w:rsidP="002C0996">
      <w:pPr>
        <w:ind w:firstLine="567"/>
        <w:jc w:val="both"/>
      </w:pPr>
      <w:r w:rsidRPr="00195668">
        <w:t xml:space="preserve">- </w:t>
      </w:r>
      <w:r w:rsidR="005E3C61" w:rsidRPr="00195668">
        <w:t>п</w:t>
      </w:r>
      <w:r w:rsidRPr="00195668">
        <w:t>остановление</w:t>
      </w:r>
      <w:r w:rsidR="00761051" w:rsidRPr="00195668">
        <w:t>м</w:t>
      </w:r>
      <w:r w:rsidRPr="00195668">
        <w:t xml:space="preserve"> администрации Энгельсского муниципального района </w:t>
      </w:r>
      <w:r w:rsidR="00195668">
        <w:t xml:space="preserve">                        </w:t>
      </w:r>
      <w:r w:rsidRPr="00195668">
        <w:t>от 28.02.2019 года № 880 «Об утверждении Плана мероприятий по реализации в 2019-2021 годах Стратегии социально-экономического развития Энгельсского муниципального района до 2030 года»;</w:t>
      </w:r>
    </w:p>
    <w:p w:rsidR="00832ED4" w:rsidRPr="00195668" w:rsidRDefault="00832ED4" w:rsidP="00832ED4">
      <w:pPr>
        <w:ind w:firstLine="567"/>
        <w:jc w:val="both"/>
      </w:pPr>
      <w:r w:rsidRPr="00195668">
        <w:t>- постановлением администрации Энгельсского муниципального района от 29.09.2022 года № 4672 «Об утверждении Плана мероприятий по реализации в 2022-2024 годах Стратегии социально-экономического развития Энгельсского муниципального района до 2030 года»;</w:t>
      </w:r>
    </w:p>
    <w:p w:rsidR="006646EE" w:rsidRPr="00195668" w:rsidRDefault="006646EE" w:rsidP="006646EE">
      <w:pPr>
        <w:ind w:firstLine="567"/>
        <w:jc w:val="both"/>
      </w:pPr>
      <w:r w:rsidRPr="00195668">
        <w:t>- постановлением администрации Энгельсского муниципального района от 29.12.2017 года № 6876 «Об утверждении ведомственной целевой программы «Управление муниципальными финансами муниципального образования город Энгельс Энгельсского муниципального района Саратовской области».</w:t>
      </w:r>
    </w:p>
    <w:p w:rsidR="00195668" w:rsidRPr="00195668" w:rsidRDefault="00F64997" w:rsidP="00195668">
      <w:pPr>
        <w:ind w:firstLine="567"/>
        <w:jc w:val="both"/>
      </w:pPr>
      <w:r w:rsidRPr="00195668">
        <w:t>Пр</w:t>
      </w:r>
      <w:r w:rsidR="0005370F" w:rsidRPr="00195668">
        <w:t xml:space="preserve">инятие долговой политики </w:t>
      </w:r>
      <w:r w:rsidRPr="00195668">
        <w:t xml:space="preserve">позволит в среднесрочном периоде обеспечить сбалансированность и долговую устойчивость бюджета </w:t>
      </w:r>
      <w:r w:rsidR="004B64A8" w:rsidRPr="00195668">
        <w:t>муниципального образования город Энгельс Энгельсского муниципального района Саратовской области</w:t>
      </w:r>
      <w:r w:rsidRPr="00195668">
        <w:t>.</w:t>
      </w:r>
      <w:bookmarkStart w:id="2" w:name="sub_1100"/>
    </w:p>
    <w:p w:rsidR="00195668" w:rsidRPr="00195668" w:rsidRDefault="00195668" w:rsidP="00195668">
      <w:pPr>
        <w:jc w:val="both"/>
      </w:pPr>
    </w:p>
    <w:p w:rsidR="00F64997" w:rsidRPr="00195668" w:rsidRDefault="00195668" w:rsidP="00195668">
      <w:pPr>
        <w:jc w:val="center"/>
        <w:rPr>
          <w:b/>
        </w:rPr>
      </w:pPr>
      <w:r w:rsidRPr="00195668">
        <w:rPr>
          <w:b/>
        </w:rPr>
        <w:t xml:space="preserve">1. </w:t>
      </w:r>
      <w:r w:rsidR="00F64997" w:rsidRPr="00195668">
        <w:rPr>
          <w:b/>
        </w:rPr>
        <w:t xml:space="preserve">Итоги реализации долговой политики </w:t>
      </w:r>
      <w:r w:rsidR="003F7683" w:rsidRPr="00195668">
        <w:rPr>
          <w:b/>
        </w:rPr>
        <w:t>в 20</w:t>
      </w:r>
      <w:r w:rsidR="00B473F0" w:rsidRPr="00195668">
        <w:rPr>
          <w:b/>
        </w:rPr>
        <w:t>2</w:t>
      </w:r>
      <w:r w:rsidR="006646EE" w:rsidRPr="00195668">
        <w:rPr>
          <w:b/>
        </w:rPr>
        <w:t>1</w:t>
      </w:r>
      <w:r w:rsidR="003F7683" w:rsidRPr="00195668">
        <w:rPr>
          <w:b/>
        </w:rPr>
        <w:t>-</w:t>
      </w:r>
      <w:r w:rsidR="004B64A8" w:rsidRPr="00195668">
        <w:rPr>
          <w:b/>
        </w:rPr>
        <w:t>202</w:t>
      </w:r>
      <w:r w:rsidR="006646EE" w:rsidRPr="00195668">
        <w:rPr>
          <w:b/>
        </w:rPr>
        <w:t>2</w:t>
      </w:r>
      <w:r w:rsidR="00F64997" w:rsidRPr="00195668">
        <w:rPr>
          <w:b/>
        </w:rPr>
        <w:t xml:space="preserve"> год</w:t>
      </w:r>
      <w:r w:rsidR="00AD05CD" w:rsidRPr="00195668">
        <w:rPr>
          <w:b/>
        </w:rPr>
        <w:t>а</w:t>
      </w:r>
      <w:r w:rsidR="003F7683" w:rsidRPr="00195668">
        <w:rPr>
          <w:b/>
        </w:rPr>
        <w:t>х</w:t>
      </w:r>
      <w:r w:rsidR="00F64997" w:rsidRPr="00195668">
        <w:rPr>
          <w:b/>
        </w:rPr>
        <w:t xml:space="preserve"> и текущее состояние</w:t>
      </w:r>
      <w:bookmarkEnd w:id="2"/>
    </w:p>
    <w:p w:rsidR="006646EE" w:rsidRPr="00195668" w:rsidRDefault="006646EE" w:rsidP="006646EE">
      <w:pPr>
        <w:widowControl w:val="0"/>
        <w:spacing w:line="228" w:lineRule="auto"/>
        <w:ind w:firstLine="567"/>
        <w:jc w:val="both"/>
      </w:pPr>
      <w:r w:rsidRPr="00195668">
        <w:t>Администрацией Энгельсского муниципального района реализуются меры по повышению эффективности управления муниципальным долгом и оптимизации расходов местного бюджета на обслуживание муниципального долга. На системной основе проводится работа по снижению зависимости бюджета муниципального образования город Энгельс</w:t>
      </w:r>
      <w:r w:rsidR="00195668" w:rsidRPr="00195668">
        <w:t xml:space="preserve"> </w:t>
      </w:r>
      <w:r w:rsidRPr="00195668">
        <w:t>Энгельсского муниципального района Саратовской области от заемных средств и по сокращению расходов на обслуживание муниципального долга.</w:t>
      </w:r>
    </w:p>
    <w:p w:rsidR="006646EE" w:rsidRPr="00195668" w:rsidRDefault="006646EE" w:rsidP="006646EE">
      <w:pPr>
        <w:widowControl w:val="0"/>
        <w:spacing w:line="228" w:lineRule="auto"/>
        <w:ind w:firstLine="567"/>
        <w:jc w:val="both"/>
      </w:pPr>
      <w:r w:rsidRPr="00195668">
        <w:t xml:space="preserve">Регулярное проведение мониторинга экономической ситуации на рынке кредитных услуг позволяет своевременно </w:t>
      </w:r>
      <w:proofErr w:type="spellStart"/>
      <w:r w:rsidRPr="00195668">
        <w:t>перекредитовывать</w:t>
      </w:r>
      <w:proofErr w:type="spellEnd"/>
      <w:r w:rsidRPr="00195668">
        <w:t xml:space="preserve"> действующие кредиты и снижать процентную ставку по вновь привлекаемым долговым обязательствам. </w:t>
      </w:r>
      <w:r w:rsidR="00195668">
        <w:t xml:space="preserve">                         </w:t>
      </w:r>
      <w:r w:rsidRPr="00195668">
        <w:t xml:space="preserve">В 2021 году размер ставки по вновь привлекаемым кредитам составил 6,5% годовых. Таким образом, средняя процентная ставка по рыночным кредитам по итогам 2021 года составила 5,4 % годовых. </w:t>
      </w:r>
    </w:p>
    <w:p w:rsidR="00E00EB1" w:rsidRPr="00195668" w:rsidRDefault="008717E1" w:rsidP="00E00EB1">
      <w:pPr>
        <w:widowControl w:val="0"/>
        <w:spacing w:line="228" w:lineRule="auto"/>
        <w:ind w:firstLine="567"/>
        <w:jc w:val="both"/>
      </w:pPr>
      <w:r w:rsidRPr="00195668">
        <w:t xml:space="preserve">В </w:t>
      </w:r>
      <w:r w:rsidR="00B473F0" w:rsidRPr="00195668">
        <w:t>2021</w:t>
      </w:r>
      <w:r w:rsidRPr="00195668">
        <w:t xml:space="preserve"> году была применена практика привлечения среднесрочных кредитов. Были заключены контракты сроком на 18 месяцев.</w:t>
      </w:r>
    </w:p>
    <w:p w:rsidR="00200518" w:rsidRPr="00195668" w:rsidRDefault="00200518" w:rsidP="00200518">
      <w:pPr>
        <w:widowControl w:val="0"/>
        <w:spacing w:line="228" w:lineRule="auto"/>
        <w:ind w:firstLine="567"/>
        <w:jc w:val="both"/>
      </w:pPr>
      <w:r w:rsidRPr="00195668">
        <w:t>Благодаря мерам, принятым Министерством финансов Российской Федерации совместно с Правительством Саратовской области по замещению рыночных долговых обязательств муниципальных образований бюджетными кредитами, в 2021 году осуществлена оптимизация структуры муниципального долга</w:t>
      </w:r>
      <w:proofErr w:type="gramStart"/>
      <w:r w:rsidRPr="00195668">
        <w:t>.З</w:t>
      </w:r>
      <w:proofErr w:type="gramEnd"/>
      <w:r w:rsidRPr="00195668">
        <w:t xml:space="preserve">а счет финансовой поддержки из бюджета Энгельсского муниципального района (за счет целевых средств </w:t>
      </w:r>
      <w:r w:rsidRPr="00195668">
        <w:lastRenderedPageBreak/>
        <w:t>федерального бюджета) в сумме 80 000,0 тыс. рублей кредиты коммерческих банков были замещены бюджетными кредитами. Процентная ставка за пользование бюджетным кредитом составляет 0,1 % годовых. В результате досрочного погашения банковских кредитов в связи с замещением их бюджетными экономия бюджетных средств в 2021 году составила 4 919,9 тыс. рублей.</w:t>
      </w:r>
    </w:p>
    <w:p w:rsidR="00A87B99" w:rsidRPr="00195668" w:rsidRDefault="00A87B99" w:rsidP="00A87B99">
      <w:pPr>
        <w:widowControl w:val="0"/>
        <w:spacing w:line="228" w:lineRule="auto"/>
        <w:ind w:firstLine="567"/>
        <w:jc w:val="both"/>
      </w:pPr>
      <w:r w:rsidRPr="00195668">
        <w:t xml:space="preserve">Таким образом, по состоянию на 1 января 2022 года </w:t>
      </w:r>
      <w:r w:rsidR="00200518" w:rsidRPr="00195668">
        <w:t>структуру</w:t>
      </w:r>
      <w:r w:rsidRPr="00195668">
        <w:t xml:space="preserve"> муниципального долга состав</w:t>
      </w:r>
      <w:r w:rsidR="00200518" w:rsidRPr="00195668">
        <w:t>и</w:t>
      </w:r>
      <w:r w:rsidRPr="00195668">
        <w:t>л</w:t>
      </w:r>
      <w:r w:rsidR="00200518" w:rsidRPr="00195668">
        <w:t>и</w:t>
      </w:r>
      <w:r w:rsidRPr="00195668">
        <w:t>: бюджетные кредиты, предоставленные из бюджета Энгельс</w:t>
      </w:r>
      <w:r w:rsidR="00195668" w:rsidRPr="00195668">
        <w:t>с</w:t>
      </w:r>
      <w:r w:rsidRPr="00195668">
        <w:t xml:space="preserve">кого муниципального района за счет целевых средств федерального бюджета – </w:t>
      </w:r>
      <w:r w:rsidR="00F858B5">
        <w:t xml:space="preserve">                        </w:t>
      </w:r>
      <w:r w:rsidRPr="00195668">
        <w:t>80 000,0 тыс. рублей и кредиты кредитных организаций – 118 500,0 тыс. рублей.</w:t>
      </w:r>
      <w:r w:rsidR="00E007B9" w:rsidRPr="00195668">
        <w:t xml:space="preserve"> Общий муниципальный долг на 1 января 2022 года составил </w:t>
      </w:r>
      <w:r w:rsidRPr="00195668">
        <w:t>19</w:t>
      </w:r>
      <w:r w:rsidR="00E007B9" w:rsidRPr="00195668">
        <w:t>8 </w:t>
      </w:r>
      <w:r w:rsidR="00641251" w:rsidRPr="00195668">
        <w:t>5</w:t>
      </w:r>
      <w:r w:rsidR="004E7347" w:rsidRPr="00195668">
        <w:t>0</w:t>
      </w:r>
      <w:r w:rsidRPr="00195668">
        <w:t>0,0 тыс. рублей</w:t>
      </w:r>
      <w:r w:rsidR="00E007B9" w:rsidRPr="00195668">
        <w:t>.</w:t>
      </w:r>
    </w:p>
    <w:p w:rsidR="00B473F0" w:rsidRPr="00195668" w:rsidRDefault="00B473F0" w:rsidP="00B473F0">
      <w:pPr>
        <w:widowControl w:val="0"/>
        <w:spacing w:line="228" w:lineRule="auto"/>
        <w:ind w:firstLine="567"/>
        <w:jc w:val="both"/>
      </w:pPr>
      <w:r w:rsidRPr="00195668">
        <w:t xml:space="preserve">Расходы на обслуживание муниципального долга в 2021 году составили </w:t>
      </w:r>
      <w:r w:rsidR="00195668">
        <w:t xml:space="preserve">                  </w:t>
      </w:r>
      <w:r w:rsidR="00641251" w:rsidRPr="00195668">
        <w:t>9 049,3</w:t>
      </w:r>
      <w:r w:rsidRPr="00195668">
        <w:t xml:space="preserve"> тыс. рублей или </w:t>
      </w:r>
      <w:r w:rsidR="00641251" w:rsidRPr="00195668">
        <w:t>1,1</w:t>
      </w:r>
      <w:r w:rsidRPr="00195668">
        <w:t>% от общего объема расходов бюджета.</w:t>
      </w:r>
    </w:p>
    <w:p w:rsidR="000D5BC9" w:rsidRPr="00195668" w:rsidRDefault="00E007B9" w:rsidP="000D5BC9">
      <w:pPr>
        <w:widowControl w:val="0"/>
        <w:spacing w:line="228" w:lineRule="auto"/>
        <w:ind w:firstLine="567"/>
        <w:jc w:val="both"/>
      </w:pPr>
      <w:r w:rsidRPr="00195668">
        <w:t>В 2022 году продолжилась практика замещения рыночных долговых обязательств бюджетными кредитами. Из бюджета Энгельс</w:t>
      </w:r>
      <w:r w:rsidR="00195668" w:rsidRPr="00195668">
        <w:t>с</w:t>
      </w:r>
      <w:r w:rsidRPr="00195668">
        <w:t xml:space="preserve">кого муниципального района был предоставлен бюджетный кредит </w:t>
      </w:r>
      <w:r w:rsidR="00B03B0F" w:rsidRPr="00195668">
        <w:t xml:space="preserve">в сумме 118 500,0 тыс. рублей </w:t>
      </w:r>
      <w:r w:rsidRPr="00195668">
        <w:t xml:space="preserve">из </w:t>
      </w:r>
      <w:r w:rsidR="00B03B0F" w:rsidRPr="00195668">
        <w:t xml:space="preserve">средств </w:t>
      </w:r>
      <w:r w:rsidRPr="00195668">
        <w:t xml:space="preserve">областного бюджета за счет целевых средств федерального бюджета на погашение коммерческих кредитов. </w:t>
      </w:r>
      <w:r w:rsidR="000D5BC9" w:rsidRPr="00195668">
        <w:t>Размер ставки за пользование кредитом составляет 0,1 % годовых. В результате замещения банковских кредитов бюджетными экономия бюджетных средств состави</w:t>
      </w:r>
      <w:r w:rsidR="006646EE" w:rsidRPr="00195668">
        <w:t>ла</w:t>
      </w:r>
      <w:r w:rsidR="00F858B5">
        <w:t xml:space="preserve"> </w:t>
      </w:r>
      <w:r w:rsidR="00480208" w:rsidRPr="00195668">
        <w:t>6</w:t>
      </w:r>
      <w:r w:rsidR="00F858B5">
        <w:t xml:space="preserve"> </w:t>
      </w:r>
      <w:r w:rsidR="00480208" w:rsidRPr="00195668">
        <w:t>102,8</w:t>
      </w:r>
      <w:r w:rsidR="000D5BC9" w:rsidRPr="00195668">
        <w:t xml:space="preserve"> тыс. рублей за весь период действия кредитного договора.</w:t>
      </w:r>
    </w:p>
    <w:p w:rsidR="000D5BC9" w:rsidRPr="00195668" w:rsidRDefault="003C0C0E" w:rsidP="003C0C0E">
      <w:pPr>
        <w:ind w:firstLine="567"/>
        <w:jc w:val="both"/>
      </w:pPr>
      <w:r w:rsidRPr="00195668">
        <w:t>В результате недостатка собственных доходных источников на финансирование расходных обязательств, принимаемых в связи с исполнением местных полномочий, установленных Федеральным законом от 6 октября 2003 года №</w:t>
      </w:r>
      <w:r w:rsidR="00F858B5">
        <w:t xml:space="preserve"> </w:t>
      </w:r>
      <w:r w:rsidRPr="00195668">
        <w:t>131-ФЗ «Об общих принципах организации местного самоуправления в Российской Федерации»</w:t>
      </w:r>
      <w:r w:rsidR="00B03B0F" w:rsidRPr="00195668">
        <w:t>,</w:t>
      </w:r>
      <w:r w:rsidRPr="00195668">
        <w:t xml:space="preserve"> возникла необходимость привлечения заемных средств на погашение дефицита бюджета. Основным условием привлечения кредитных средств от кредитных организаций </w:t>
      </w:r>
      <w:r w:rsidR="00B51A05" w:rsidRPr="00195668">
        <w:t xml:space="preserve">является стоимость обслуживания кредита </w:t>
      </w:r>
      <w:r w:rsidRPr="00195668">
        <w:t>по ставкам на уровне не более чем уровень ключевой ставки, установленной Центральным банком Российской Федерации, увеличенной на 1 процентный пункт</w:t>
      </w:r>
      <w:r w:rsidR="00B51A05" w:rsidRPr="00195668">
        <w:t xml:space="preserve">. </w:t>
      </w:r>
    </w:p>
    <w:p w:rsidR="00212434" w:rsidRPr="00195668" w:rsidRDefault="00212434" w:rsidP="00212434">
      <w:pPr>
        <w:widowControl w:val="0"/>
        <w:spacing w:line="228" w:lineRule="auto"/>
        <w:ind w:firstLine="567"/>
        <w:jc w:val="both"/>
      </w:pPr>
      <w:r w:rsidRPr="00195668">
        <w:t>При привлечении кредитов от кредитных организаций использовался конкурентный способ определения исполнителя в соответствии с Федеральным законом «О контрактной системе в сфере закупок товаров, работ, услуг для обеспечения государственных и муниципальных нужд», что позволяет экономить бюджетные средства в связи со снижением начальной (максимальной) цены конт</w:t>
      </w:r>
      <w:r w:rsidR="008912AF" w:rsidRPr="00195668">
        <w:t>рактов.</w:t>
      </w:r>
    </w:p>
    <w:p w:rsidR="00E007B9" w:rsidRPr="00195668" w:rsidRDefault="00E007B9" w:rsidP="00E007B9">
      <w:pPr>
        <w:widowControl w:val="0"/>
        <w:spacing w:line="228" w:lineRule="auto"/>
        <w:ind w:firstLine="567"/>
        <w:jc w:val="both"/>
      </w:pPr>
      <w:r w:rsidRPr="00195668">
        <w:t xml:space="preserve">По состоянию на 1 </w:t>
      </w:r>
      <w:r w:rsidR="00212434" w:rsidRPr="00195668">
        <w:t>января</w:t>
      </w:r>
      <w:r w:rsidRPr="00195668">
        <w:t xml:space="preserve"> 202</w:t>
      </w:r>
      <w:r w:rsidR="00212434" w:rsidRPr="00195668">
        <w:t>3</w:t>
      </w:r>
      <w:r w:rsidRPr="00195668">
        <w:t xml:space="preserve"> года муниципальный долг муниципально</w:t>
      </w:r>
      <w:r w:rsidR="00641251" w:rsidRPr="00195668">
        <w:t>го</w:t>
      </w:r>
      <w:r w:rsidRPr="00195668">
        <w:t xml:space="preserve"> образовани</w:t>
      </w:r>
      <w:r w:rsidR="00641251" w:rsidRPr="00195668">
        <w:t>я</w:t>
      </w:r>
      <w:r w:rsidRPr="00195668">
        <w:t xml:space="preserve"> город Энгельс составил 268 500,0 тыс. рублей, в том числе: </w:t>
      </w:r>
      <w:r w:rsidR="00F858B5">
        <w:t xml:space="preserve">                     </w:t>
      </w:r>
      <w:r w:rsidRPr="00195668">
        <w:t>бюджетные кредиты – 198 500,0 тыс. рублей</w:t>
      </w:r>
      <w:r w:rsidR="008052C2" w:rsidRPr="00195668">
        <w:t>,</w:t>
      </w:r>
      <w:r w:rsidRPr="00195668">
        <w:t xml:space="preserve"> кредиты кредитных организаций – 70 000,0 тыс. рублей.</w:t>
      </w:r>
    </w:p>
    <w:p w:rsidR="00212434" w:rsidRPr="00195668" w:rsidRDefault="00212434" w:rsidP="00212434">
      <w:pPr>
        <w:widowControl w:val="0"/>
        <w:spacing w:line="228" w:lineRule="auto"/>
        <w:ind w:firstLine="567"/>
        <w:jc w:val="both"/>
      </w:pPr>
      <w:r w:rsidRPr="00195668">
        <w:t xml:space="preserve">Расходы на обслуживание муниципального долга в 2022 году составили </w:t>
      </w:r>
      <w:r w:rsidR="00F858B5">
        <w:t xml:space="preserve">                   </w:t>
      </w:r>
      <w:r w:rsidR="008912AF" w:rsidRPr="00195668">
        <w:t>5 574,0</w:t>
      </w:r>
      <w:r w:rsidRPr="00195668">
        <w:t xml:space="preserve"> тыс. рублей или </w:t>
      </w:r>
      <w:r w:rsidR="008912AF" w:rsidRPr="00195668">
        <w:t xml:space="preserve">0,2 </w:t>
      </w:r>
      <w:r w:rsidRPr="00195668">
        <w:t>% от общего объема расходов бюджета.</w:t>
      </w:r>
    </w:p>
    <w:p w:rsidR="00212434" w:rsidRPr="00195668" w:rsidRDefault="00212434" w:rsidP="00212434">
      <w:pPr>
        <w:ind w:firstLine="567"/>
        <w:jc w:val="both"/>
      </w:pPr>
      <w:r w:rsidRPr="00195668">
        <w:t>В связи с введением в 2023 году института единого налогового платежа установлен единый срок зачисления налоговых доходов в бюджеты бюджетной системы Российской Федерации. Кроме того, проводимые Федеральной налоговой службой операции по формированию сальдо по счетам налогоплательщиков по состоянию на 01.01.2023 года привели к образованию дефицита средств на едином счете бюджета муниципального образования город Энгельс</w:t>
      </w:r>
      <w:r w:rsidR="00195668" w:rsidRPr="00195668">
        <w:t xml:space="preserve"> </w:t>
      </w:r>
      <w:r w:rsidRPr="00195668">
        <w:t>Энгельсского муниципального района Саратовской области. С целью недопущения приостановления осуществления кассовых выплат для оплаты принятых обязательств, из бюджета Энгельсского муниципального района привлекались бюджетные кредитыдля покрытия временных кассовых разрывов.Объем заимствованных средств составил 1</w:t>
      </w:r>
      <w:r w:rsidR="00930FB3" w:rsidRPr="00195668">
        <w:t>7</w:t>
      </w:r>
      <w:r w:rsidRPr="00195668">
        <w:t> 000,0</w:t>
      </w:r>
      <w:r w:rsidR="00195668" w:rsidRPr="00195668">
        <w:t xml:space="preserve"> </w:t>
      </w:r>
      <w:r w:rsidRPr="00195668">
        <w:t>тыс.рублей. Процентная ставка за пользование бюджетным кредитом составляет 0,1 % годовых.</w:t>
      </w:r>
    </w:p>
    <w:p w:rsidR="00212434" w:rsidRPr="00195668" w:rsidRDefault="00212434" w:rsidP="00212434">
      <w:pPr>
        <w:widowControl w:val="0"/>
        <w:spacing w:line="228" w:lineRule="auto"/>
        <w:ind w:firstLine="567"/>
        <w:jc w:val="both"/>
      </w:pPr>
      <w:r w:rsidRPr="00195668">
        <w:t>В качестве же основного источника финансирования дефицита бюджета муниципального образования город Энгельс</w:t>
      </w:r>
      <w:r w:rsidR="00195668" w:rsidRPr="00195668">
        <w:t xml:space="preserve"> </w:t>
      </w:r>
      <w:r w:rsidRPr="00195668">
        <w:t xml:space="preserve">Энгельсского муниципального района Саратовской области по-прежнему остается привлечение кредитов от кредитных организаций по итогам проведения электронных аукционов. Экономия бюджетных средств в результате проведения </w:t>
      </w:r>
      <w:r w:rsidR="00F858B5">
        <w:t>торгов</w:t>
      </w:r>
      <w:r w:rsidRPr="00195668">
        <w:t xml:space="preserve"> при осуществлении муниципальных заимствований</w:t>
      </w:r>
      <w:r w:rsidR="00F858B5">
        <w:t xml:space="preserve"> </w:t>
      </w:r>
      <w:r w:rsidRPr="00195668">
        <w:t xml:space="preserve">на 1 октября 2023 года составила </w:t>
      </w:r>
      <w:r w:rsidR="008912AF" w:rsidRPr="00195668">
        <w:t>318,8</w:t>
      </w:r>
      <w:r w:rsidRPr="00195668">
        <w:t xml:space="preserve"> тыс. рублей.</w:t>
      </w:r>
    </w:p>
    <w:p w:rsidR="00212434" w:rsidRPr="00195668" w:rsidRDefault="00212434" w:rsidP="00212434">
      <w:pPr>
        <w:widowControl w:val="0"/>
        <w:spacing w:line="228" w:lineRule="auto"/>
        <w:ind w:firstLine="567"/>
        <w:jc w:val="both"/>
      </w:pPr>
      <w:r w:rsidRPr="00195668">
        <w:t>По состоянию на 1 октября 2023 года муниципальный долг муниципального образования город Энгельс</w:t>
      </w:r>
      <w:r w:rsidR="00195668" w:rsidRPr="00195668">
        <w:t xml:space="preserve"> </w:t>
      </w:r>
      <w:r w:rsidRPr="00195668">
        <w:t xml:space="preserve">Энгельсского муниципального района Саратовской области </w:t>
      </w:r>
      <w:r w:rsidRPr="00195668">
        <w:lastRenderedPageBreak/>
        <w:t xml:space="preserve">составил </w:t>
      </w:r>
      <w:r w:rsidR="009B097D" w:rsidRPr="00195668">
        <w:t>365 500,0</w:t>
      </w:r>
      <w:r w:rsidRPr="00195668">
        <w:t xml:space="preserve"> тыс. рублей, в том числе: бюджетные кредиты, предоставленные из бюджета Энгельсского муниципального района</w:t>
      </w:r>
      <w:r w:rsidR="00F858B5">
        <w:t>,</w:t>
      </w:r>
      <w:r w:rsidRPr="00195668">
        <w:t xml:space="preserve"> в сумме</w:t>
      </w:r>
      <w:r w:rsidR="009B097D" w:rsidRPr="00195668">
        <w:t xml:space="preserve"> 215 500,0 </w:t>
      </w:r>
      <w:r w:rsidRPr="00195668">
        <w:t xml:space="preserve">тыс. рублей и кредиты кредитных организаций в сумме </w:t>
      </w:r>
      <w:r w:rsidR="009B097D" w:rsidRPr="00195668">
        <w:t>15</w:t>
      </w:r>
      <w:r w:rsidRPr="00195668">
        <w:t xml:space="preserve">0 000,0 тыс. рублей. </w:t>
      </w:r>
    </w:p>
    <w:p w:rsidR="00195668" w:rsidRPr="00195668" w:rsidRDefault="00B473F0" w:rsidP="00195668">
      <w:pPr>
        <w:pStyle w:val="ab"/>
        <w:widowControl w:val="0"/>
        <w:spacing w:line="228" w:lineRule="auto"/>
        <w:ind w:left="0" w:firstLine="567"/>
        <w:jc w:val="both"/>
      </w:pPr>
      <w:r w:rsidRPr="00195668">
        <w:t>Расходы на обслуживание муниципального долга в 202</w:t>
      </w:r>
      <w:r w:rsidR="00212434" w:rsidRPr="00195668">
        <w:t>3</w:t>
      </w:r>
      <w:r w:rsidRPr="00195668">
        <w:t xml:space="preserve"> году прогнозируются в сумме </w:t>
      </w:r>
      <w:r w:rsidR="008912AF" w:rsidRPr="00195668">
        <w:t>9 797,0</w:t>
      </w:r>
      <w:r w:rsidRPr="00195668">
        <w:t>тыс. рублей.</w:t>
      </w:r>
      <w:bookmarkStart w:id="3" w:name="sub_1300"/>
    </w:p>
    <w:p w:rsidR="00195668" w:rsidRPr="00195668" w:rsidRDefault="00195668" w:rsidP="00195668">
      <w:pPr>
        <w:pStyle w:val="ab"/>
        <w:widowControl w:val="0"/>
        <w:spacing w:line="228" w:lineRule="auto"/>
        <w:ind w:left="0"/>
        <w:jc w:val="both"/>
      </w:pPr>
    </w:p>
    <w:p w:rsidR="00026D83" w:rsidRPr="00195668" w:rsidRDefault="00195668" w:rsidP="00195668">
      <w:pPr>
        <w:pStyle w:val="ab"/>
        <w:widowControl w:val="0"/>
        <w:spacing w:line="228" w:lineRule="auto"/>
        <w:ind w:left="0"/>
        <w:jc w:val="center"/>
        <w:rPr>
          <w:b/>
        </w:rPr>
      </w:pPr>
      <w:r w:rsidRPr="00195668">
        <w:rPr>
          <w:b/>
        </w:rPr>
        <w:t xml:space="preserve">2. </w:t>
      </w:r>
      <w:r w:rsidR="00026D83" w:rsidRPr="00195668">
        <w:rPr>
          <w:b/>
        </w:rPr>
        <w:t>Основные факторы, определяющие характер и направления долговой политики</w:t>
      </w:r>
    </w:p>
    <w:bookmarkEnd w:id="3"/>
    <w:p w:rsidR="00467231" w:rsidRPr="00195668" w:rsidRDefault="00467231" w:rsidP="00467231">
      <w:pPr>
        <w:ind w:firstLine="567"/>
        <w:jc w:val="both"/>
      </w:pPr>
      <w:r w:rsidRPr="00195668">
        <w:t xml:space="preserve">Долговая политика определяется особенностями социально-экономического развития Энгельсского муниципального района, особенностями развития экономики Саратовской области и Российской Федерации в целом, а также требованиями </w:t>
      </w:r>
      <w:hyperlink r:id="rId7" w:history="1">
        <w:r w:rsidRPr="00195668">
          <w:rPr>
            <w:rStyle w:val="a7"/>
            <w:color w:val="auto"/>
          </w:rPr>
          <w:t>бюджетного законодательства</w:t>
        </w:r>
      </w:hyperlink>
      <w:r w:rsidRPr="00195668">
        <w:t xml:space="preserve"> Российской Федерации.</w:t>
      </w:r>
    </w:p>
    <w:p w:rsidR="00026D83" w:rsidRPr="00195668" w:rsidRDefault="00026D83" w:rsidP="00026D83">
      <w:pPr>
        <w:ind w:firstLine="567"/>
        <w:jc w:val="both"/>
      </w:pPr>
      <w:r w:rsidRPr="00195668">
        <w:t>Основными факторами, определяющими характер долговой политики на 202</w:t>
      </w:r>
      <w:r w:rsidR="0089350A" w:rsidRPr="00195668">
        <w:t>4</w:t>
      </w:r>
      <w:r w:rsidRPr="00195668">
        <w:t>-202</w:t>
      </w:r>
      <w:r w:rsidR="0089350A" w:rsidRPr="00195668">
        <w:t>6</w:t>
      </w:r>
      <w:r w:rsidRPr="00195668">
        <w:t xml:space="preserve"> годы при исполнении бюджета</w:t>
      </w:r>
      <w:r w:rsidR="00721EC4" w:rsidRPr="00195668">
        <w:t xml:space="preserve"> муниципального образования город Энгельс Энгельсского муниципального района Саратовской области</w:t>
      </w:r>
      <w:r w:rsidR="005E3C61" w:rsidRPr="00195668">
        <w:t>,</w:t>
      </w:r>
      <w:r w:rsidRPr="00195668">
        <w:t xml:space="preserve"> являются:</w:t>
      </w:r>
    </w:p>
    <w:p w:rsidR="00467231" w:rsidRPr="00195668" w:rsidRDefault="00467231" w:rsidP="00467231">
      <w:pPr>
        <w:ind w:firstLine="567"/>
        <w:jc w:val="both"/>
      </w:pPr>
      <w:r w:rsidRPr="00195668">
        <w:t xml:space="preserve">- ухудшение экономической ситуации, связанной с внешним </w:t>
      </w:r>
      <w:proofErr w:type="spellStart"/>
      <w:r w:rsidRPr="00195668">
        <w:t>санкционным</w:t>
      </w:r>
      <w:proofErr w:type="spellEnd"/>
      <w:r w:rsidRPr="00195668">
        <w:t xml:space="preserve"> давлением и введением внешнеторговых и финансовых ограничений, замедление темпов экономического роста и, как следствие, риск снижения доходов бюджета;</w:t>
      </w:r>
    </w:p>
    <w:p w:rsidR="00467231" w:rsidRPr="00195668" w:rsidRDefault="00467231" w:rsidP="00467231">
      <w:pPr>
        <w:ind w:firstLine="567"/>
        <w:jc w:val="both"/>
      </w:pPr>
      <w:r w:rsidRPr="00195668">
        <w:t>- недостаток собственных доходных источников на финансирование расходных обязательств, принимаемых в связи с исполнением местных полномочий, установленных Федеральным законом от 6 октября 2003 года №</w:t>
      </w:r>
      <w:r w:rsidR="00F858B5">
        <w:t xml:space="preserve"> </w:t>
      </w:r>
      <w:r w:rsidRPr="00195668">
        <w:t>131-ФЗ «Об общих принципах организации местного самоуправления в Российской Федерации»;</w:t>
      </w:r>
    </w:p>
    <w:p w:rsidR="00BF7A62" w:rsidRPr="00195668" w:rsidRDefault="00BF7A62" w:rsidP="00BF7A62">
      <w:pPr>
        <w:ind w:firstLine="567"/>
        <w:jc w:val="both"/>
      </w:pPr>
      <w:r w:rsidRPr="00195668">
        <w:t xml:space="preserve">- увеличение нагрузки на расходную часть бюджета в целях </w:t>
      </w:r>
      <w:proofErr w:type="gramStart"/>
      <w:r w:rsidRPr="00195668">
        <w:t>обеспечения сохранения размера оплаты труда некоторых категорий работников муниципальных учреждений</w:t>
      </w:r>
      <w:proofErr w:type="gramEnd"/>
      <w:r w:rsidRPr="00195668">
        <w:t xml:space="preserve"> установленному минимальному размеру оплата труда;</w:t>
      </w:r>
    </w:p>
    <w:p w:rsidR="00026D83" w:rsidRPr="00195668" w:rsidRDefault="00026D83" w:rsidP="00026D83">
      <w:pPr>
        <w:ind w:firstLine="567"/>
        <w:jc w:val="both"/>
      </w:pPr>
      <w:r w:rsidRPr="00195668">
        <w:t xml:space="preserve">- осуществление софинансирования расходных обязательств, возникших при реализации </w:t>
      </w:r>
      <w:r w:rsidR="00851E19" w:rsidRPr="00195668">
        <w:t xml:space="preserve">муниципальным образованием город Энгельс </w:t>
      </w:r>
      <w:r w:rsidRPr="00195668">
        <w:t>Энгельсск</w:t>
      </w:r>
      <w:r w:rsidR="00851E19" w:rsidRPr="00195668">
        <w:t>ого</w:t>
      </w:r>
      <w:r w:rsidRPr="00195668">
        <w:t xml:space="preserve"> муниципальн</w:t>
      </w:r>
      <w:r w:rsidR="00851E19" w:rsidRPr="00195668">
        <w:t>ого</w:t>
      </w:r>
      <w:r w:rsidRPr="00195668">
        <w:t xml:space="preserve"> район</w:t>
      </w:r>
      <w:r w:rsidR="00851E19" w:rsidRPr="00195668">
        <w:t>а Саратовской области</w:t>
      </w:r>
      <w:r w:rsidRPr="00195668">
        <w:t xml:space="preserve"> национальных проектов;</w:t>
      </w:r>
    </w:p>
    <w:p w:rsidR="00467231" w:rsidRPr="00195668" w:rsidRDefault="00467231" w:rsidP="00467231">
      <w:pPr>
        <w:ind w:firstLine="567"/>
        <w:jc w:val="both"/>
      </w:pPr>
      <w:r w:rsidRPr="00195668">
        <w:t xml:space="preserve">- </w:t>
      </w:r>
      <w:proofErr w:type="spellStart"/>
      <w:r w:rsidRPr="00195668">
        <w:t>неувеличение</w:t>
      </w:r>
      <w:proofErr w:type="spellEnd"/>
      <w:r w:rsidRPr="00195668">
        <w:t xml:space="preserve"> доли общего объема долговых обязательств муниципального образования город Энгельс </w:t>
      </w:r>
      <w:r w:rsidR="00B03B0F" w:rsidRPr="00195668">
        <w:t xml:space="preserve">Энгельсского муниципального района Саратовской области </w:t>
      </w:r>
      <w:r w:rsidRPr="00195668">
        <w:t>в виде обязательств по кредитам, полученным от кредитных организаций</w:t>
      </w:r>
      <w:r w:rsidR="00B03B0F" w:rsidRPr="00195668">
        <w:t>,</w:t>
      </w:r>
      <w:r w:rsidRPr="00195668">
        <w:t xml:space="preserve"> более </w:t>
      </w:r>
      <w:r w:rsidR="00B03B0F" w:rsidRPr="00195668">
        <w:t xml:space="preserve">чем на </w:t>
      </w:r>
      <w:r w:rsidRPr="00195668">
        <w:t>25 процентов объема доходов бюджета без учета безвозмездных поступлений за 2022 - 2025 годы соответственно;</w:t>
      </w:r>
    </w:p>
    <w:p w:rsidR="00195668" w:rsidRPr="00195668" w:rsidRDefault="00C00D94" w:rsidP="00195668">
      <w:pPr>
        <w:ind w:firstLine="567"/>
        <w:jc w:val="both"/>
      </w:pPr>
      <w:r w:rsidRPr="00195668">
        <w:t>- волатильность финансового рынка.</w:t>
      </w:r>
      <w:bookmarkStart w:id="4" w:name="sub_1200"/>
    </w:p>
    <w:p w:rsidR="00195668" w:rsidRPr="00195668" w:rsidRDefault="00195668" w:rsidP="00195668">
      <w:pPr>
        <w:jc w:val="both"/>
      </w:pPr>
    </w:p>
    <w:p w:rsidR="00F64997" w:rsidRPr="00195668" w:rsidRDefault="00195668" w:rsidP="00195668">
      <w:pPr>
        <w:jc w:val="center"/>
        <w:rPr>
          <w:b/>
        </w:rPr>
      </w:pPr>
      <w:r w:rsidRPr="00195668">
        <w:rPr>
          <w:b/>
        </w:rPr>
        <w:t xml:space="preserve">3. </w:t>
      </w:r>
      <w:r w:rsidR="00F64997" w:rsidRPr="00195668">
        <w:rPr>
          <w:b/>
        </w:rPr>
        <w:t>Цели и задачи долговой политики</w:t>
      </w:r>
    </w:p>
    <w:bookmarkEnd w:id="4"/>
    <w:p w:rsidR="00F64997" w:rsidRPr="00195668" w:rsidRDefault="00982490" w:rsidP="00061916">
      <w:pPr>
        <w:ind w:firstLine="567"/>
        <w:jc w:val="both"/>
      </w:pPr>
      <w:r w:rsidRPr="00195668">
        <w:t xml:space="preserve">Долговая политика </w:t>
      </w:r>
      <w:r w:rsidR="00F64997" w:rsidRPr="00195668">
        <w:t xml:space="preserve">является частью бюджетной политики </w:t>
      </w:r>
      <w:r w:rsidR="00721EC4" w:rsidRPr="00195668">
        <w:t xml:space="preserve">муниципального образования город Энгельс Энгельсского муниципального района Саратовской области </w:t>
      </w:r>
      <w:r w:rsidR="00F64997" w:rsidRPr="00195668">
        <w:t xml:space="preserve">и определяет основные цели, задачи и направления деятельности </w:t>
      </w:r>
      <w:r w:rsidR="00B03B0F" w:rsidRPr="00195668">
        <w:t>поселения</w:t>
      </w:r>
      <w:r w:rsidR="00F64997" w:rsidRPr="00195668">
        <w:t xml:space="preserve"> в области управления муниципальным долгом на 202</w:t>
      </w:r>
      <w:r w:rsidR="0089350A" w:rsidRPr="00195668">
        <w:t>4</w:t>
      </w:r>
      <w:r w:rsidR="00F64997" w:rsidRPr="00195668">
        <w:t xml:space="preserve"> год и плановый период 202</w:t>
      </w:r>
      <w:r w:rsidR="0089350A" w:rsidRPr="00195668">
        <w:t>5</w:t>
      </w:r>
      <w:r w:rsidR="00F64997" w:rsidRPr="00195668">
        <w:t xml:space="preserve"> и 202</w:t>
      </w:r>
      <w:r w:rsidR="0089350A" w:rsidRPr="00195668">
        <w:t>6</w:t>
      </w:r>
      <w:r w:rsidR="00F64997" w:rsidRPr="00195668">
        <w:t xml:space="preserve"> годов.</w:t>
      </w:r>
    </w:p>
    <w:p w:rsidR="0089350A" w:rsidRPr="00195668" w:rsidRDefault="0089350A" w:rsidP="0089350A">
      <w:pPr>
        <w:ind w:firstLine="567"/>
        <w:jc w:val="both"/>
      </w:pPr>
      <w:r w:rsidRPr="00195668">
        <w:t>Основными целями долговой политики являются недопущение рисков возникновения кризисных ситуаций при исполнении бюджета, поддержание размера и структуры муниципального долга в объеме, обеспечивающем возможность гарантированного выполнения долговых обязательств, сохранение финансовой устойчивости и сбалансированности бюджетамуниципального образования город Энгельс Энгельсского муниципального района Саратовской области.</w:t>
      </w:r>
    </w:p>
    <w:p w:rsidR="0089350A" w:rsidRPr="00195668" w:rsidRDefault="0089350A" w:rsidP="0089350A">
      <w:pPr>
        <w:ind w:firstLine="567"/>
        <w:jc w:val="both"/>
      </w:pPr>
      <w:r w:rsidRPr="00195668">
        <w:t>Задачами долговой политики муниципального образования город Энгельс Энгельсского муниципального района Саратовской области являются:</w:t>
      </w:r>
    </w:p>
    <w:p w:rsidR="0089350A" w:rsidRPr="00195668" w:rsidRDefault="0089350A" w:rsidP="0089350A">
      <w:pPr>
        <w:autoSpaceDE w:val="0"/>
        <w:autoSpaceDN w:val="0"/>
        <w:adjustRightInd w:val="0"/>
        <w:ind w:firstLine="709"/>
        <w:jc w:val="both"/>
      </w:pPr>
      <w:r w:rsidRPr="00195668">
        <w:t>- осуществление операций по эффективному управлению муниципальным долгом</w:t>
      </w:r>
      <w:r w:rsidR="00F858B5">
        <w:t>,</w:t>
      </w:r>
      <w:r w:rsidRPr="00195668">
        <w:t xml:space="preserve"> направленному на снижение расходов на его обслуживание, снижение до экономически безопасного уровня долга при полном и своевременном исполнении обязательств по его погашению и обслуживанию;</w:t>
      </w:r>
    </w:p>
    <w:p w:rsidR="0089350A" w:rsidRPr="00195668" w:rsidRDefault="0089350A" w:rsidP="0089350A">
      <w:pPr>
        <w:pStyle w:val="ConsPlusNormal"/>
        <w:spacing w:line="226" w:lineRule="auto"/>
        <w:ind w:firstLine="709"/>
        <w:jc w:val="both"/>
        <w:rPr>
          <w:rFonts w:ascii="Times New Roman" w:hAnsi="Times New Roman" w:cs="Times New Roman"/>
          <w:sz w:val="24"/>
          <w:szCs w:val="24"/>
        </w:rPr>
      </w:pPr>
      <w:r w:rsidRPr="00195668">
        <w:rPr>
          <w:rFonts w:ascii="Times New Roman" w:hAnsi="Times New Roman" w:cs="Times New Roman"/>
          <w:sz w:val="24"/>
          <w:szCs w:val="24"/>
        </w:rPr>
        <w:t>- соблюдение ограничений параметров муниципального долга, установленных бюджетным законодательством Российской Федерации;</w:t>
      </w:r>
    </w:p>
    <w:p w:rsidR="0089350A" w:rsidRPr="00195668" w:rsidRDefault="0089350A" w:rsidP="0089350A">
      <w:pPr>
        <w:ind w:firstLine="567"/>
        <w:jc w:val="both"/>
      </w:pPr>
      <w:r w:rsidRPr="00195668">
        <w:t>- снижение рисков в сфере управления муниципальным долгом.</w:t>
      </w:r>
    </w:p>
    <w:p w:rsidR="0089350A" w:rsidRPr="00195668" w:rsidRDefault="0089350A" w:rsidP="0089350A">
      <w:pPr>
        <w:ind w:firstLine="567"/>
        <w:jc w:val="both"/>
      </w:pPr>
      <w:r w:rsidRPr="00195668">
        <w:t>Основными направлениями долговой политики области являются:</w:t>
      </w:r>
    </w:p>
    <w:p w:rsidR="0089350A" w:rsidRPr="00195668" w:rsidRDefault="0089350A" w:rsidP="0089350A">
      <w:pPr>
        <w:ind w:firstLine="567"/>
        <w:jc w:val="both"/>
      </w:pPr>
      <w:r w:rsidRPr="00195668">
        <w:lastRenderedPageBreak/>
        <w:t>- проведение анализа объема и структуры долговых обязательств, в том числе с точки зрения сроков погашения, стоимости обслуживания и сроков заимствования;</w:t>
      </w:r>
    </w:p>
    <w:p w:rsidR="0089350A" w:rsidRPr="00195668" w:rsidRDefault="0089350A" w:rsidP="0089350A">
      <w:pPr>
        <w:ind w:firstLine="567"/>
        <w:jc w:val="both"/>
      </w:pPr>
      <w:r w:rsidRPr="00195668">
        <w:t>- привлечение среднесрочных и долгосрочных заемных средств с целью равномерного распределения выплат по обслуживанию и погашению муниципального долга по годам;</w:t>
      </w:r>
    </w:p>
    <w:p w:rsidR="0089350A" w:rsidRPr="00195668" w:rsidRDefault="0089350A" w:rsidP="0089350A">
      <w:pPr>
        <w:ind w:firstLine="567"/>
        <w:jc w:val="both"/>
      </w:pPr>
      <w:r w:rsidRPr="00195668">
        <w:t>- осуществление операций по эффективному управлению муниципальным долгом в целях повышения уровня долговой устойчивости муниципального образования, а также снижения расходов на обслуживание муниципального долга;</w:t>
      </w:r>
    </w:p>
    <w:p w:rsidR="0089350A" w:rsidRPr="00195668" w:rsidRDefault="0089350A" w:rsidP="0089350A">
      <w:pPr>
        <w:ind w:firstLine="567"/>
        <w:jc w:val="both"/>
      </w:pPr>
      <w:r w:rsidRPr="00195668">
        <w:t>- недопущение принятия новых расходных обязательств, не обеспеченных доходными источниками;</w:t>
      </w:r>
    </w:p>
    <w:p w:rsidR="0089350A" w:rsidRPr="00195668" w:rsidRDefault="0089350A" w:rsidP="0089350A">
      <w:pPr>
        <w:ind w:firstLine="567"/>
        <w:jc w:val="both"/>
      </w:pPr>
      <w:r w:rsidRPr="00195668">
        <w:t>- привлечение остатков средств бюджетных и автономных учреждений со счета управления Федерального казначейства по Саратовской области целях финансирования временных кассовых разрывов при отсутствии возможности привлечения иных источников в нестабильных условиях;</w:t>
      </w:r>
    </w:p>
    <w:p w:rsidR="0089350A" w:rsidRPr="00195668" w:rsidRDefault="0089350A" w:rsidP="0089350A">
      <w:pPr>
        <w:pStyle w:val="ConsPlusNormal"/>
        <w:spacing w:line="226" w:lineRule="auto"/>
        <w:ind w:firstLine="709"/>
        <w:jc w:val="both"/>
        <w:rPr>
          <w:rFonts w:ascii="Times New Roman" w:hAnsi="Times New Roman" w:cs="Times New Roman"/>
          <w:sz w:val="24"/>
          <w:szCs w:val="24"/>
        </w:rPr>
      </w:pPr>
      <w:r w:rsidRPr="00195668">
        <w:rPr>
          <w:rFonts w:ascii="Times New Roman" w:hAnsi="Times New Roman" w:cs="Times New Roman"/>
          <w:sz w:val="24"/>
          <w:szCs w:val="24"/>
        </w:rPr>
        <w:t xml:space="preserve">- проведение мониторинга экономической ситуации на рынке кредитных заимствований для своевременного осуществления аукционных процедур по выбору кредитной организации с целью </w:t>
      </w:r>
      <w:proofErr w:type="spellStart"/>
      <w:r w:rsidRPr="00195668">
        <w:rPr>
          <w:rFonts w:ascii="Times New Roman" w:hAnsi="Times New Roman" w:cs="Times New Roman"/>
          <w:sz w:val="24"/>
          <w:szCs w:val="24"/>
        </w:rPr>
        <w:t>перекредитования</w:t>
      </w:r>
      <w:proofErr w:type="spellEnd"/>
      <w:r w:rsidRPr="00195668">
        <w:rPr>
          <w:rFonts w:ascii="Times New Roman" w:hAnsi="Times New Roman" w:cs="Times New Roman"/>
          <w:sz w:val="24"/>
          <w:szCs w:val="24"/>
        </w:rPr>
        <w:t xml:space="preserve"> или досрочного погашения заимствований;</w:t>
      </w:r>
    </w:p>
    <w:p w:rsidR="0089350A" w:rsidRPr="00195668" w:rsidRDefault="0089350A" w:rsidP="0089350A">
      <w:pPr>
        <w:autoSpaceDE w:val="0"/>
        <w:autoSpaceDN w:val="0"/>
        <w:adjustRightInd w:val="0"/>
        <w:ind w:firstLine="709"/>
        <w:jc w:val="both"/>
      </w:pPr>
      <w:r w:rsidRPr="00195668">
        <w:t>- привлечение кредитных средств от кредитных организаций по вновь заключаемым муниципальным контрактам по ставкам на уровне не более чем уровень ключевой ставки, установленной Центральным банком Российской Федерации, увеличенной на 1 процентный пункт;</w:t>
      </w:r>
    </w:p>
    <w:p w:rsidR="0089350A" w:rsidRPr="00195668" w:rsidRDefault="0089350A" w:rsidP="0089350A">
      <w:pPr>
        <w:ind w:firstLine="567"/>
        <w:jc w:val="both"/>
      </w:pPr>
      <w:r w:rsidRPr="00195668">
        <w:t>- повышение (</w:t>
      </w:r>
      <w:proofErr w:type="spellStart"/>
      <w:r w:rsidRPr="00195668">
        <w:t>неснижение</w:t>
      </w:r>
      <w:proofErr w:type="spellEnd"/>
      <w:r w:rsidRPr="00195668">
        <w:t>) уровня долговой устойчивости;</w:t>
      </w:r>
    </w:p>
    <w:p w:rsidR="0089350A" w:rsidRPr="00195668" w:rsidRDefault="0089350A" w:rsidP="0089350A">
      <w:pPr>
        <w:ind w:firstLine="567"/>
        <w:jc w:val="both"/>
      </w:pPr>
      <w:r w:rsidRPr="00195668">
        <w:t>- поддержание необходимого уровня кредитоспособности муниципального образования город Энгельс Энгельсского муниципального района Саратовской области, формирование его благоприятной кредитной истории.</w:t>
      </w:r>
    </w:p>
    <w:p w:rsidR="00BC4B28" w:rsidRPr="00195668" w:rsidRDefault="00BC4B28" w:rsidP="00982490">
      <w:pPr>
        <w:ind w:firstLine="567"/>
        <w:jc w:val="both"/>
        <w:rPr>
          <w:highlight w:val="yellow"/>
        </w:rPr>
      </w:pPr>
    </w:p>
    <w:p w:rsidR="00982490" w:rsidRPr="00195668" w:rsidRDefault="00195668" w:rsidP="00195668">
      <w:pPr>
        <w:jc w:val="center"/>
        <w:rPr>
          <w:b/>
        </w:rPr>
      </w:pPr>
      <w:r w:rsidRPr="00195668">
        <w:rPr>
          <w:b/>
        </w:rPr>
        <w:t xml:space="preserve">4. </w:t>
      </w:r>
      <w:r w:rsidR="007D2BFE" w:rsidRPr="00195668">
        <w:rPr>
          <w:b/>
        </w:rPr>
        <w:t>Инструменты реализации долговой политики</w:t>
      </w:r>
    </w:p>
    <w:p w:rsidR="00BC190E" w:rsidRPr="00195668" w:rsidRDefault="00BC190E" w:rsidP="00F13D2E">
      <w:pPr>
        <w:ind w:firstLine="567"/>
        <w:jc w:val="both"/>
      </w:pPr>
      <w:r w:rsidRPr="00195668">
        <w:t>Реализация долговой политики включает следующие инструменты:</w:t>
      </w:r>
    </w:p>
    <w:p w:rsidR="00BC190E" w:rsidRPr="00195668" w:rsidRDefault="00F13D2E" w:rsidP="00F13D2E">
      <w:pPr>
        <w:ind w:firstLine="567"/>
        <w:jc w:val="both"/>
      </w:pPr>
      <w:r w:rsidRPr="00195668">
        <w:t>1</w:t>
      </w:r>
      <w:r w:rsidR="000D45F7" w:rsidRPr="00195668">
        <w:t>)</w:t>
      </w:r>
      <w:r w:rsidR="00195668" w:rsidRPr="00195668">
        <w:t xml:space="preserve"> </w:t>
      </w:r>
      <w:r w:rsidR="007B6163" w:rsidRPr="00195668">
        <w:t>п</w:t>
      </w:r>
      <w:r w:rsidR="00BC190E" w:rsidRPr="00195668">
        <w:t>ривлечение кредитов кредитных организаций</w:t>
      </w:r>
    </w:p>
    <w:p w:rsidR="00EE28A5" w:rsidRPr="00195668" w:rsidRDefault="00EE28A5" w:rsidP="00F13D2E">
      <w:pPr>
        <w:pStyle w:val="ab"/>
        <w:ind w:left="0" w:firstLine="567"/>
        <w:jc w:val="both"/>
      </w:pPr>
      <w:r w:rsidRPr="00195668">
        <w:t xml:space="preserve">Данный инструмент позволяет использовать заемные средства </w:t>
      </w:r>
      <w:r w:rsidR="007B6163" w:rsidRPr="00195668">
        <w:t>только в периоды необходимости(</w:t>
      </w:r>
      <w:r w:rsidRPr="00195668">
        <w:t>привлекать финансовые ресурсы при возникновении потребности, в том числе на рефинансирование долговых обязательств</w:t>
      </w:r>
      <w:r w:rsidR="000D45F7" w:rsidRPr="00195668">
        <w:t>,</w:t>
      </w:r>
      <w:r w:rsidRPr="00195668">
        <w:t xml:space="preserve"> на достаточно продолжительный период и досрочно возвращать при наличии возможности без излишних финансовых потерь</w:t>
      </w:r>
      <w:r w:rsidR="007B6163" w:rsidRPr="00195668">
        <w:t>)</w:t>
      </w:r>
      <w:r w:rsidRPr="00195668">
        <w:t>.</w:t>
      </w:r>
    </w:p>
    <w:p w:rsidR="00EE28A5" w:rsidRPr="00195668" w:rsidRDefault="00EE28A5" w:rsidP="00F13D2E">
      <w:pPr>
        <w:ind w:firstLine="567"/>
        <w:jc w:val="both"/>
      </w:pPr>
      <w:r w:rsidRPr="00195668">
        <w:t xml:space="preserve">При применении этого инструмента используется конкурентный способ определения исполнителей в соответствии с </w:t>
      </w:r>
      <w:hyperlink r:id="rId8" w:history="1">
        <w:r w:rsidRPr="00195668">
          <w:rPr>
            <w:rStyle w:val="a7"/>
            <w:color w:val="auto"/>
          </w:rPr>
          <w:t>Федеральным законом</w:t>
        </w:r>
      </w:hyperlink>
      <w:r w:rsidR="00195668" w:rsidRPr="00195668">
        <w:t xml:space="preserve"> </w:t>
      </w:r>
      <w:r w:rsidR="000D45F7" w:rsidRPr="00195668">
        <w:t>«</w:t>
      </w:r>
      <w:r w:rsidRPr="00195668">
        <w:t>О контрактной системе в сфере закупок товаров, работ, услуг для обеспечения государственных и муниципальных нужд</w:t>
      </w:r>
      <w:r w:rsidR="000D45F7" w:rsidRPr="00195668">
        <w:t>»</w:t>
      </w:r>
      <w:r w:rsidRPr="00195668">
        <w:t>, что позволяет экономить бюджетные средства в связи со снижением начальной (максимальной) цены контрактов на привлечение кредитных ресурсов.</w:t>
      </w:r>
    </w:p>
    <w:p w:rsidR="00195668" w:rsidRPr="00195668" w:rsidRDefault="00EE28A5" w:rsidP="00195668">
      <w:pPr>
        <w:pStyle w:val="ab"/>
        <w:ind w:left="0" w:firstLine="567"/>
        <w:jc w:val="both"/>
      </w:pPr>
      <w:r w:rsidRPr="00195668">
        <w:t xml:space="preserve">В очередном финансовом году и плановом периоде будет продолжена работа по снижению процентных ставок по заключенным </w:t>
      </w:r>
      <w:r w:rsidR="001A262C" w:rsidRPr="00195668">
        <w:t>муниципальным</w:t>
      </w:r>
      <w:r w:rsidRPr="00195668">
        <w:t xml:space="preserve"> контрактам до уровня не более чем уровень </w:t>
      </w:r>
      <w:hyperlink r:id="rId9" w:history="1">
        <w:r w:rsidRPr="00195668">
          <w:rPr>
            <w:rStyle w:val="a7"/>
            <w:color w:val="auto"/>
          </w:rPr>
          <w:t>ключевой ставки</w:t>
        </w:r>
      </w:hyperlink>
      <w:r w:rsidRPr="00195668">
        <w:t>, установленн</w:t>
      </w:r>
      <w:r w:rsidR="000D45F7" w:rsidRPr="00195668">
        <w:t>ой</w:t>
      </w:r>
      <w:r w:rsidRPr="00195668">
        <w:t xml:space="preserve"> Центральным банком Российской Федерации, увеличенн</w:t>
      </w:r>
      <w:r w:rsidR="000D45F7" w:rsidRPr="00195668">
        <w:t>ой</w:t>
      </w:r>
      <w:r w:rsidRPr="00195668">
        <w:t xml:space="preserve"> на 1 процент годовых</w:t>
      </w:r>
      <w:r w:rsidR="00F858B5">
        <w:t>;</w:t>
      </w:r>
    </w:p>
    <w:p w:rsidR="0089350A" w:rsidRPr="00195668" w:rsidRDefault="00195668" w:rsidP="00195668">
      <w:pPr>
        <w:pStyle w:val="ab"/>
        <w:ind w:left="0" w:firstLine="567"/>
        <w:jc w:val="both"/>
      </w:pPr>
      <w:r w:rsidRPr="00195668">
        <w:t xml:space="preserve">2) </w:t>
      </w:r>
      <w:r w:rsidR="0089350A" w:rsidRPr="00195668">
        <w:t xml:space="preserve">привлечение бюджетных кредитов из бюджета </w:t>
      </w:r>
      <w:r w:rsidR="00E32267" w:rsidRPr="00195668">
        <w:t>Энгельсского муниципального района</w:t>
      </w:r>
      <w:r w:rsidRPr="00195668">
        <w:t xml:space="preserve"> </w:t>
      </w:r>
      <w:r w:rsidR="0089350A" w:rsidRPr="00195668">
        <w:t>для покрытия временного кассового разрыва, возн</w:t>
      </w:r>
      <w:r w:rsidR="00F858B5">
        <w:t>икающего при исполнении бюджета</w:t>
      </w:r>
    </w:p>
    <w:p w:rsidR="00195668" w:rsidRPr="00195668" w:rsidRDefault="0089350A" w:rsidP="00195668">
      <w:pPr>
        <w:ind w:firstLine="567"/>
        <w:jc w:val="both"/>
      </w:pPr>
      <w:r w:rsidRPr="00195668">
        <w:t xml:space="preserve">Данный инструмент позволяет привлекать заемные средства на краткосрочный период (в рамках одного финансового года) для покрытия временных кассовых разрывов, возникающих при исполнении бюджета из-за неравномерного исполнения доходной части бюджета </w:t>
      </w:r>
      <w:r w:rsidR="00464E51" w:rsidRPr="00195668">
        <w:t>муниципального образования город Энгельс Энгельсского муниципаль</w:t>
      </w:r>
      <w:r w:rsidR="00F858B5">
        <w:t>ного района Саратовской области;</w:t>
      </w:r>
    </w:p>
    <w:p w:rsidR="00464E51" w:rsidRPr="00195668" w:rsidRDefault="00195668" w:rsidP="00195668">
      <w:pPr>
        <w:ind w:firstLine="567"/>
        <w:jc w:val="both"/>
      </w:pPr>
      <w:r w:rsidRPr="00195668">
        <w:t xml:space="preserve">3) </w:t>
      </w:r>
      <w:r w:rsidR="00464E51" w:rsidRPr="00195668">
        <w:t>привлечение краткосрочных бюджетных кредитов на пополнение остатков средств на счете бюджета, предоставляемых Управлением Федерального казн</w:t>
      </w:r>
      <w:r w:rsidR="00F858B5">
        <w:t>ачейства по Саратовской области</w:t>
      </w:r>
    </w:p>
    <w:p w:rsidR="00EE28A5" w:rsidRPr="00195668" w:rsidRDefault="00BC190E" w:rsidP="00F13D2E">
      <w:pPr>
        <w:ind w:firstLine="567"/>
        <w:jc w:val="both"/>
      </w:pPr>
      <w:r w:rsidRPr="00195668">
        <w:lastRenderedPageBreak/>
        <w:t>Привлечение краткосрочных бюджетных кредитов на пополнение остатков средств позволяет</w:t>
      </w:r>
      <w:r w:rsidR="00EE28A5" w:rsidRPr="00195668">
        <w:t xml:space="preserve"> оперативно привлекать средства с низкой процентной ставкой для покрытия временных кассовых разрывов, возникающих при исполнении бюджета из-за неравномерного исполнения доходной части бюджета.</w:t>
      </w:r>
    </w:p>
    <w:p w:rsidR="00464E51" w:rsidRPr="00195668" w:rsidRDefault="00464E51" w:rsidP="00464E51">
      <w:pPr>
        <w:pStyle w:val="ab"/>
        <w:ind w:left="0" w:firstLine="567"/>
        <w:jc w:val="both"/>
      </w:pPr>
      <w:r w:rsidRPr="00195668">
        <w:t>Размер ставки за пользование бюджетными кредитами составляет 0,1% годовых.</w:t>
      </w:r>
    </w:p>
    <w:p w:rsidR="00464E51" w:rsidRPr="00195668" w:rsidRDefault="00464E51" w:rsidP="00464E51">
      <w:pPr>
        <w:pStyle w:val="ab"/>
        <w:ind w:left="0" w:firstLine="567"/>
        <w:jc w:val="both"/>
      </w:pPr>
      <w:r w:rsidRPr="00195668">
        <w:t>Привлечение бюджетных кредитов позволяет снижать расходы на обслуживание муниципального долга и направлять полученную экономию на решение приоритетных социально-экономических задач, стоящих перед администрацией Энгельсского муниципального района.</w:t>
      </w:r>
    </w:p>
    <w:p w:rsidR="00982490" w:rsidRPr="00195668" w:rsidRDefault="00982490" w:rsidP="000D45F7">
      <w:pPr>
        <w:ind w:firstLine="567"/>
        <w:jc w:val="both"/>
      </w:pPr>
    </w:p>
    <w:p w:rsidR="00F64997" w:rsidRPr="00195668" w:rsidRDefault="00195668" w:rsidP="00195668">
      <w:pPr>
        <w:jc w:val="center"/>
        <w:rPr>
          <w:b/>
        </w:rPr>
      </w:pPr>
      <w:bookmarkStart w:id="5" w:name="sub_1500"/>
      <w:r w:rsidRPr="00195668">
        <w:rPr>
          <w:b/>
        </w:rPr>
        <w:t xml:space="preserve">5. </w:t>
      </w:r>
      <w:r w:rsidR="00F64997" w:rsidRPr="00195668">
        <w:rPr>
          <w:b/>
        </w:rPr>
        <w:t>Анализ рисков для бюджета, возникающих в процессе управления муниципальным долгом</w:t>
      </w:r>
    </w:p>
    <w:bookmarkEnd w:id="5"/>
    <w:p w:rsidR="00B84580" w:rsidRPr="00195668" w:rsidRDefault="00B84580" w:rsidP="00F13D2E">
      <w:pPr>
        <w:ind w:firstLine="567"/>
        <w:jc w:val="both"/>
      </w:pPr>
      <w:r w:rsidRPr="00195668">
        <w:t>При планировании и привлечении заимствований необходимо учитывать риски, минимизация которых является основой эффективной долговой политики. В рамках основных направлений долговой политики под риском понимается возникновение финансовых потерь бюджета в результате наступления определенных событий или совершения определенных действий, которые не могут быть заранее однозначно спрогнозированы.</w:t>
      </w:r>
    </w:p>
    <w:p w:rsidR="00B84580" w:rsidRPr="00195668" w:rsidRDefault="00B84580" w:rsidP="00F13D2E">
      <w:pPr>
        <w:ind w:firstLine="567"/>
        <w:jc w:val="both"/>
      </w:pPr>
      <w:r w:rsidRPr="00195668">
        <w:t xml:space="preserve">С учетом текущего состояния муниципального долга </w:t>
      </w:r>
      <w:r w:rsidR="00851E19" w:rsidRPr="00195668">
        <w:t xml:space="preserve">муниципального образования город Энгельс </w:t>
      </w:r>
      <w:r w:rsidRPr="00195668">
        <w:t xml:space="preserve">Энгельсского муниципального района </w:t>
      </w:r>
      <w:r w:rsidR="00851E19" w:rsidRPr="00195668">
        <w:t xml:space="preserve">Саратовской области </w:t>
      </w:r>
      <w:r w:rsidRPr="00195668">
        <w:t>основными в сфере управления муниципальным долгом являются следующие</w:t>
      </w:r>
      <w:r w:rsidR="002C0FE5" w:rsidRPr="00195668">
        <w:t xml:space="preserve"> риски</w:t>
      </w:r>
      <w:r w:rsidRPr="00195668">
        <w:t>:</w:t>
      </w:r>
    </w:p>
    <w:p w:rsidR="002C0FE5" w:rsidRPr="00195668" w:rsidRDefault="002C0FE5" w:rsidP="00F13D2E">
      <w:pPr>
        <w:ind w:firstLine="567"/>
        <w:jc w:val="both"/>
      </w:pPr>
      <w:r w:rsidRPr="00195668">
        <w:t>риск рефинансирования долговых обязательств;</w:t>
      </w:r>
    </w:p>
    <w:p w:rsidR="002C0FE5" w:rsidRPr="00195668" w:rsidRDefault="002C0FE5" w:rsidP="00F13D2E">
      <w:pPr>
        <w:ind w:firstLine="567"/>
        <w:jc w:val="both"/>
      </w:pPr>
      <w:r w:rsidRPr="00195668">
        <w:t>процентный риск;</w:t>
      </w:r>
    </w:p>
    <w:p w:rsidR="002C0FE5" w:rsidRPr="00195668" w:rsidRDefault="000000AC" w:rsidP="00F13D2E">
      <w:pPr>
        <w:ind w:firstLine="567"/>
        <w:jc w:val="both"/>
      </w:pPr>
      <w:r w:rsidRPr="00195668">
        <w:t>операционный риск.</w:t>
      </w:r>
    </w:p>
    <w:p w:rsidR="002C0FE5" w:rsidRPr="00195668" w:rsidRDefault="002C0FE5" w:rsidP="00F13D2E">
      <w:pPr>
        <w:ind w:firstLine="567"/>
        <w:jc w:val="both"/>
      </w:pPr>
      <w:r w:rsidRPr="00195668">
        <w:t xml:space="preserve">Риск рефинансирования долговых обязательств </w:t>
      </w:r>
      <w:r w:rsidR="004D06D5" w:rsidRPr="00195668">
        <w:t xml:space="preserve">–вероятность возникновения ситуации, при которой </w:t>
      </w:r>
      <w:r w:rsidRPr="00195668">
        <w:t>осуществ</w:t>
      </w:r>
      <w:r w:rsidR="00B42A12">
        <w:t>ление</w:t>
      </w:r>
      <w:r w:rsidRPr="00195668">
        <w:t xml:space="preserve"> на приемлемых условиях новы</w:t>
      </w:r>
      <w:r w:rsidR="00B42A12">
        <w:t>х</w:t>
      </w:r>
      <w:r w:rsidRPr="00195668">
        <w:t xml:space="preserve"> муниципальны</w:t>
      </w:r>
      <w:r w:rsidR="00B42A12">
        <w:t>х</w:t>
      </w:r>
      <w:r w:rsidRPr="00195668">
        <w:t xml:space="preserve"> заимствовани</w:t>
      </w:r>
      <w:r w:rsidR="00B42A12">
        <w:t>й</w:t>
      </w:r>
      <w:r w:rsidRPr="00195668">
        <w:t xml:space="preserve"> для своевременного погашения долговых обязательств</w:t>
      </w:r>
      <w:r w:rsidR="004D06D5" w:rsidRPr="00195668">
        <w:t xml:space="preserve"> не представляется возможным</w:t>
      </w:r>
      <w:r w:rsidRPr="00195668">
        <w:t xml:space="preserve">. В целях оценки риска рефинансирования необходимо на постоянной основе осуществлять мониторинг рынка финансовых услуг, учитывая складывающиеся на нем тенденции. </w:t>
      </w:r>
    </w:p>
    <w:p w:rsidR="002C0FE5" w:rsidRPr="00195668" w:rsidRDefault="002C0FE5" w:rsidP="00F13D2E">
      <w:pPr>
        <w:ind w:firstLine="567"/>
        <w:jc w:val="both"/>
      </w:pPr>
      <w:r w:rsidRPr="00195668">
        <w:t>Процентный риск - вероятность увеличения суммы расходов бюджета на обслуживание муниципального долга вследствие увеличения процентных ставок по вновь привлекаемым кредитам от кредитных организаций. Оценка риска осуществляется путем анализа стоимости обслуживания кредитов кредитных организаций при различных сценариях изменения процентных ставок на рынке финансовых услуг.</w:t>
      </w:r>
    </w:p>
    <w:p w:rsidR="00BE7C70" w:rsidRPr="00195668" w:rsidRDefault="002C0FE5" w:rsidP="00F13D2E">
      <w:pPr>
        <w:autoSpaceDE w:val="0"/>
        <w:autoSpaceDN w:val="0"/>
        <w:adjustRightInd w:val="0"/>
        <w:ind w:firstLine="567"/>
        <w:jc w:val="both"/>
      </w:pPr>
      <w:r w:rsidRPr="00195668">
        <w:t xml:space="preserve">Операционный риск - </w:t>
      </w:r>
      <w:r w:rsidR="00BE7C70" w:rsidRPr="00195668">
        <w:t xml:space="preserve">вероятность возникновения потерь (убытков) и (или) дополнительных затрат вследствие ошибок (просчётов) в процессе привлечения заимствований, а также нарушения норм бюджетного законодательства Российской Федерации в процессе управления муниципальным долгом, сбоев или отказа используемых учётно-расчётных, информационных и иных систем. В целях противодействия возникновению операционного риска необходимо </w:t>
      </w:r>
      <w:r w:rsidR="000D45F7" w:rsidRPr="00195668">
        <w:t>применениемуниципальных</w:t>
      </w:r>
      <w:r w:rsidR="00BE7C70" w:rsidRPr="00195668">
        <w:t xml:space="preserve"> правовых актов в сферах управления муниципальным долгом</w:t>
      </w:r>
      <w:r w:rsidR="000D45F7" w:rsidRPr="00195668">
        <w:t>,осуществление</w:t>
      </w:r>
      <w:r w:rsidR="00BE7C70" w:rsidRPr="00195668">
        <w:t xml:space="preserve"> контроля за осуществляемыми операциями, а также </w:t>
      </w:r>
      <w:r w:rsidR="000D45F7" w:rsidRPr="00195668">
        <w:t xml:space="preserve">использование </w:t>
      </w:r>
      <w:r w:rsidR="00BE7C70" w:rsidRPr="00195668">
        <w:t>эффективных механизмов отчетности.</w:t>
      </w:r>
    </w:p>
    <w:p w:rsidR="00E00EB1" w:rsidRPr="00195668" w:rsidRDefault="00E00EB1" w:rsidP="00E00EB1">
      <w:pPr>
        <w:autoSpaceDE w:val="0"/>
        <w:autoSpaceDN w:val="0"/>
        <w:adjustRightInd w:val="0"/>
        <w:ind w:firstLine="567"/>
        <w:jc w:val="both"/>
      </w:pPr>
      <w:r w:rsidRPr="00195668">
        <w:t xml:space="preserve">При реализации долговой политики также необходимо учитывать риск недостаточного поступления налоговых и неналоговых доходов бюджета, поскольку </w:t>
      </w:r>
      <w:proofErr w:type="spellStart"/>
      <w:r w:rsidRPr="00195668">
        <w:t>недопоступление</w:t>
      </w:r>
      <w:proofErr w:type="spellEnd"/>
      <w:r w:rsidRPr="00195668">
        <w:t xml:space="preserve"> доходов потребует</w:t>
      </w:r>
      <w:r w:rsidR="00B42A12">
        <w:t xml:space="preserve"> осуществление</w:t>
      </w:r>
      <w:r w:rsidRPr="00195668">
        <w:t xml:space="preserve"> поиск</w:t>
      </w:r>
      <w:r w:rsidR="00B42A12">
        <w:t>а</w:t>
      </w:r>
      <w:r w:rsidRPr="00195668">
        <w:t xml:space="preserve"> альтернативных источников для выполнения расходных обязательств бюджета и обеспечения его сбалансированности.</w:t>
      </w:r>
    </w:p>
    <w:p w:rsidR="002C0FE5" w:rsidRPr="00195668" w:rsidRDefault="002C0FE5" w:rsidP="00B84580">
      <w:pPr>
        <w:ind w:firstLine="567"/>
        <w:jc w:val="both"/>
      </w:pPr>
      <w:r w:rsidRPr="00195668">
        <w:t>Мероприятия по минимизации рисков, связанных с осуществлением заимствований, позволят более обоснованно и маневренно реагировать на возникающие кризисные явления.</w:t>
      </w:r>
    </w:p>
    <w:sectPr w:rsidR="002C0FE5" w:rsidRPr="00195668" w:rsidSect="00B42A12">
      <w:pgSz w:w="11906" w:h="16838"/>
      <w:pgMar w:top="907" w:right="851" w:bottom="425" w:left="192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7CE7"/>
    <w:multiLevelType w:val="hybridMultilevel"/>
    <w:tmpl w:val="FA1CA91C"/>
    <w:lvl w:ilvl="0" w:tplc="981CEC18">
      <w:start w:val="4"/>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2B5FD2"/>
    <w:multiLevelType w:val="multilevel"/>
    <w:tmpl w:val="FF6A49EE"/>
    <w:lvl w:ilvl="0">
      <w:start w:val="1"/>
      <w:numFmt w:val="decimal"/>
      <w:lvlText w:val="%1."/>
      <w:lvlJc w:val="left"/>
      <w:pPr>
        <w:ind w:left="720" w:hanging="360"/>
      </w:pPr>
    </w:lvl>
    <w:lvl w:ilvl="1">
      <w:start w:val="1"/>
      <w:numFmt w:val="decimal"/>
      <w:isLgl/>
      <w:lvlText w:val="%1.%2"/>
      <w:lvlJc w:val="left"/>
      <w:pPr>
        <w:ind w:left="1203" w:hanging="420"/>
      </w:pPr>
      <w:rPr>
        <w:rFonts w:hint="default"/>
      </w:rPr>
    </w:lvl>
    <w:lvl w:ilvl="2">
      <w:start w:val="1"/>
      <w:numFmt w:val="decimal"/>
      <w:isLgl/>
      <w:lvlText w:val="%1.%2.%3"/>
      <w:lvlJc w:val="left"/>
      <w:pPr>
        <w:ind w:left="1926" w:hanging="720"/>
      </w:pPr>
      <w:rPr>
        <w:rFonts w:hint="default"/>
      </w:rPr>
    </w:lvl>
    <w:lvl w:ilvl="3">
      <w:start w:val="1"/>
      <w:numFmt w:val="decimal"/>
      <w:isLgl/>
      <w:lvlText w:val="%1.%2.%3.%4"/>
      <w:lvlJc w:val="left"/>
      <w:pPr>
        <w:ind w:left="2709" w:hanging="1080"/>
      </w:pPr>
      <w:rPr>
        <w:rFonts w:hint="default"/>
      </w:rPr>
    </w:lvl>
    <w:lvl w:ilvl="4">
      <w:start w:val="1"/>
      <w:numFmt w:val="decimal"/>
      <w:isLgl/>
      <w:lvlText w:val="%1.%2.%3.%4.%5"/>
      <w:lvlJc w:val="left"/>
      <w:pPr>
        <w:ind w:left="3132" w:hanging="1080"/>
      </w:pPr>
      <w:rPr>
        <w:rFonts w:hint="default"/>
      </w:rPr>
    </w:lvl>
    <w:lvl w:ilvl="5">
      <w:start w:val="1"/>
      <w:numFmt w:val="decimal"/>
      <w:isLgl/>
      <w:lvlText w:val="%1.%2.%3.%4.%5.%6"/>
      <w:lvlJc w:val="left"/>
      <w:pPr>
        <w:ind w:left="3915" w:hanging="1440"/>
      </w:pPr>
      <w:rPr>
        <w:rFonts w:hint="default"/>
      </w:rPr>
    </w:lvl>
    <w:lvl w:ilvl="6">
      <w:start w:val="1"/>
      <w:numFmt w:val="decimal"/>
      <w:isLgl/>
      <w:lvlText w:val="%1.%2.%3.%4.%5.%6.%7"/>
      <w:lvlJc w:val="left"/>
      <w:pPr>
        <w:ind w:left="4338" w:hanging="1440"/>
      </w:pPr>
      <w:rPr>
        <w:rFonts w:hint="default"/>
      </w:rPr>
    </w:lvl>
    <w:lvl w:ilvl="7">
      <w:start w:val="1"/>
      <w:numFmt w:val="decimal"/>
      <w:isLgl/>
      <w:lvlText w:val="%1.%2.%3.%4.%5.%6.%7.%8"/>
      <w:lvlJc w:val="left"/>
      <w:pPr>
        <w:ind w:left="5121" w:hanging="1800"/>
      </w:pPr>
      <w:rPr>
        <w:rFonts w:hint="default"/>
      </w:rPr>
    </w:lvl>
    <w:lvl w:ilvl="8">
      <w:start w:val="1"/>
      <w:numFmt w:val="decimal"/>
      <w:isLgl/>
      <w:lvlText w:val="%1.%2.%3.%4.%5.%6.%7.%8.%9"/>
      <w:lvlJc w:val="left"/>
      <w:pPr>
        <w:ind w:left="5904" w:hanging="2160"/>
      </w:pPr>
      <w:rPr>
        <w:rFonts w:hint="default"/>
      </w:rPr>
    </w:lvl>
  </w:abstractNum>
  <w:abstractNum w:abstractNumId="2">
    <w:nsid w:val="24FE4DA8"/>
    <w:multiLevelType w:val="hybridMultilevel"/>
    <w:tmpl w:val="E72AB59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60517E"/>
    <w:multiLevelType w:val="hybridMultilevel"/>
    <w:tmpl w:val="4FC6BCB0"/>
    <w:lvl w:ilvl="0" w:tplc="B2D65ED0">
      <w:start w:val="1"/>
      <w:numFmt w:val="decimal"/>
      <w:lvlText w:val="3.%1"/>
      <w:lvlJc w:val="left"/>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4">
    <w:nsid w:val="45C55C0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B887185"/>
    <w:multiLevelType w:val="hybridMultilevel"/>
    <w:tmpl w:val="81A2AAB6"/>
    <w:lvl w:ilvl="0" w:tplc="B2D65ED0">
      <w:start w:val="1"/>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357079B"/>
    <w:multiLevelType w:val="hybridMultilevel"/>
    <w:tmpl w:val="261099A0"/>
    <w:lvl w:ilvl="0" w:tplc="261C5472">
      <w:start w:val="2"/>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7">
    <w:nsid w:val="5389055D"/>
    <w:multiLevelType w:val="hybridMultilevel"/>
    <w:tmpl w:val="C794EE66"/>
    <w:lvl w:ilvl="0" w:tplc="B9800308">
      <w:start w:val="3"/>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7D21B1"/>
    <w:multiLevelType w:val="hybridMultilevel"/>
    <w:tmpl w:val="62AE0288"/>
    <w:lvl w:ilvl="0" w:tplc="87E49880">
      <w:start w:val="4"/>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5F4184"/>
    <w:multiLevelType w:val="hybridMultilevel"/>
    <w:tmpl w:val="D1205D74"/>
    <w:lvl w:ilvl="0" w:tplc="440CD4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D7C7A05"/>
    <w:multiLevelType w:val="multilevel"/>
    <w:tmpl w:val="4C50F19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158" w:hanging="375"/>
      </w:pPr>
      <w:rPr>
        <w:rFonts w:hint="default"/>
      </w:rPr>
    </w:lvl>
    <w:lvl w:ilvl="2">
      <w:start w:val="1"/>
      <w:numFmt w:val="decimal"/>
      <w:isLgl/>
      <w:lvlText w:val="%1.%2.%3"/>
      <w:lvlJc w:val="left"/>
      <w:pPr>
        <w:ind w:left="1926" w:hanging="720"/>
      </w:pPr>
      <w:rPr>
        <w:rFonts w:hint="default"/>
      </w:rPr>
    </w:lvl>
    <w:lvl w:ilvl="3">
      <w:start w:val="1"/>
      <w:numFmt w:val="decimal"/>
      <w:isLgl/>
      <w:lvlText w:val="%1.%2.%3.%4"/>
      <w:lvlJc w:val="left"/>
      <w:pPr>
        <w:ind w:left="2709" w:hanging="1080"/>
      </w:pPr>
      <w:rPr>
        <w:rFonts w:hint="default"/>
      </w:rPr>
    </w:lvl>
    <w:lvl w:ilvl="4">
      <w:start w:val="1"/>
      <w:numFmt w:val="decimal"/>
      <w:isLgl/>
      <w:lvlText w:val="%1.%2.%3.%4.%5"/>
      <w:lvlJc w:val="left"/>
      <w:pPr>
        <w:ind w:left="3132" w:hanging="1080"/>
      </w:pPr>
      <w:rPr>
        <w:rFonts w:hint="default"/>
      </w:rPr>
    </w:lvl>
    <w:lvl w:ilvl="5">
      <w:start w:val="1"/>
      <w:numFmt w:val="decimal"/>
      <w:isLgl/>
      <w:lvlText w:val="%1.%2.%3.%4.%5.%6"/>
      <w:lvlJc w:val="left"/>
      <w:pPr>
        <w:ind w:left="3915" w:hanging="1440"/>
      </w:pPr>
      <w:rPr>
        <w:rFonts w:hint="default"/>
      </w:rPr>
    </w:lvl>
    <w:lvl w:ilvl="6">
      <w:start w:val="1"/>
      <w:numFmt w:val="decimal"/>
      <w:isLgl/>
      <w:lvlText w:val="%1.%2.%3.%4.%5.%6.%7"/>
      <w:lvlJc w:val="left"/>
      <w:pPr>
        <w:ind w:left="4338" w:hanging="1440"/>
      </w:pPr>
      <w:rPr>
        <w:rFonts w:hint="default"/>
      </w:rPr>
    </w:lvl>
    <w:lvl w:ilvl="7">
      <w:start w:val="1"/>
      <w:numFmt w:val="decimal"/>
      <w:isLgl/>
      <w:lvlText w:val="%1.%2.%3.%4.%5.%6.%7.%8"/>
      <w:lvlJc w:val="left"/>
      <w:pPr>
        <w:ind w:left="5121" w:hanging="1800"/>
      </w:pPr>
      <w:rPr>
        <w:rFonts w:hint="default"/>
      </w:rPr>
    </w:lvl>
    <w:lvl w:ilvl="8">
      <w:start w:val="1"/>
      <w:numFmt w:val="decimal"/>
      <w:isLgl/>
      <w:lvlText w:val="%1.%2.%3.%4.%5.%6.%7.%8.%9"/>
      <w:lvlJc w:val="left"/>
      <w:pPr>
        <w:ind w:left="5904" w:hanging="2160"/>
      </w:pPr>
      <w:rPr>
        <w:rFonts w:hint="default"/>
      </w:rPr>
    </w:lvl>
  </w:abstractNum>
  <w:abstractNum w:abstractNumId="11">
    <w:nsid w:val="76E57516"/>
    <w:multiLevelType w:val="hybridMultilevel"/>
    <w:tmpl w:val="261099A0"/>
    <w:lvl w:ilvl="0" w:tplc="261C5472">
      <w:start w:val="2"/>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2">
    <w:nsid w:val="78936049"/>
    <w:multiLevelType w:val="hybridMultilevel"/>
    <w:tmpl w:val="49B87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8E41B5"/>
    <w:multiLevelType w:val="hybridMultilevel"/>
    <w:tmpl w:val="F768E80E"/>
    <w:lvl w:ilvl="0" w:tplc="CA5C9EC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12"/>
  </w:num>
  <w:num w:numId="4">
    <w:abstractNumId w:val="2"/>
  </w:num>
  <w:num w:numId="5">
    <w:abstractNumId w:val="10"/>
  </w:num>
  <w:num w:numId="6">
    <w:abstractNumId w:val="4"/>
  </w:num>
  <w:num w:numId="7">
    <w:abstractNumId w:val="5"/>
  </w:num>
  <w:num w:numId="8">
    <w:abstractNumId w:val="0"/>
  </w:num>
  <w:num w:numId="9">
    <w:abstractNumId w:val="3"/>
  </w:num>
  <w:num w:numId="10">
    <w:abstractNumId w:val="7"/>
  </w:num>
  <w:num w:numId="11">
    <w:abstractNumId w:val="8"/>
  </w:num>
  <w:num w:numId="12">
    <w:abstractNumId w:val="13"/>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852"/>
    <w:rsid w:val="000000AC"/>
    <w:rsid w:val="000054BC"/>
    <w:rsid w:val="00026D83"/>
    <w:rsid w:val="0005370F"/>
    <w:rsid w:val="00061916"/>
    <w:rsid w:val="00070A64"/>
    <w:rsid w:val="000752B6"/>
    <w:rsid w:val="000976BF"/>
    <w:rsid w:val="000A288D"/>
    <w:rsid w:val="000B26E1"/>
    <w:rsid w:val="000D0011"/>
    <w:rsid w:val="000D45F7"/>
    <w:rsid w:val="000D5BC9"/>
    <w:rsid w:val="000E23A8"/>
    <w:rsid w:val="000F6B83"/>
    <w:rsid w:val="00166759"/>
    <w:rsid w:val="00185BE0"/>
    <w:rsid w:val="001910AF"/>
    <w:rsid w:val="00195668"/>
    <w:rsid w:val="001A1961"/>
    <w:rsid w:val="001A262C"/>
    <w:rsid w:val="00200518"/>
    <w:rsid w:val="0020356B"/>
    <w:rsid w:val="00212434"/>
    <w:rsid w:val="002361AC"/>
    <w:rsid w:val="00282335"/>
    <w:rsid w:val="002A52F5"/>
    <w:rsid w:val="002C0996"/>
    <w:rsid w:val="002C0FE5"/>
    <w:rsid w:val="002E4360"/>
    <w:rsid w:val="00313CBB"/>
    <w:rsid w:val="00335B79"/>
    <w:rsid w:val="003A29E1"/>
    <w:rsid w:val="003A2D74"/>
    <w:rsid w:val="003B1C48"/>
    <w:rsid w:val="003C0C0E"/>
    <w:rsid w:val="003E2F90"/>
    <w:rsid w:val="003F7683"/>
    <w:rsid w:val="004247C5"/>
    <w:rsid w:val="00446195"/>
    <w:rsid w:val="00464E51"/>
    <w:rsid w:val="00467231"/>
    <w:rsid w:val="004735DB"/>
    <w:rsid w:val="00480208"/>
    <w:rsid w:val="00485874"/>
    <w:rsid w:val="0049501B"/>
    <w:rsid w:val="004B64A8"/>
    <w:rsid w:val="004D06D5"/>
    <w:rsid w:val="004E4C00"/>
    <w:rsid w:val="004E7347"/>
    <w:rsid w:val="004E7844"/>
    <w:rsid w:val="004F4A85"/>
    <w:rsid w:val="005008BF"/>
    <w:rsid w:val="00502DE3"/>
    <w:rsid w:val="0050769A"/>
    <w:rsid w:val="005265A9"/>
    <w:rsid w:val="00527CD2"/>
    <w:rsid w:val="00541690"/>
    <w:rsid w:val="0057003E"/>
    <w:rsid w:val="005747C9"/>
    <w:rsid w:val="00585990"/>
    <w:rsid w:val="005929CF"/>
    <w:rsid w:val="00595057"/>
    <w:rsid w:val="005B44A6"/>
    <w:rsid w:val="005B4FA8"/>
    <w:rsid w:val="005C16F8"/>
    <w:rsid w:val="005C7D25"/>
    <w:rsid w:val="005D713C"/>
    <w:rsid w:val="005D7546"/>
    <w:rsid w:val="005E3648"/>
    <w:rsid w:val="005E3C61"/>
    <w:rsid w:val="006306C6"/>
    <w:rsid w:val="00635B6F"/>
    <w:rsid w:val="00640608"/>
    <w:rsid w:val="00641251"/>
    <w:rsid w:val="00657EA4"/>
    <w:rsid w:val="006646EE"/>
    <w:rsid w:val="006809DE"/>
    <w:rsid w:val="006C1916"/>
    <w:rsid w:val="006D1F76"/>
    <w:rsid w:val="006E366B"/>
    <w:rsid w:val="006F6212"/>
    <w:rsid w:val="00721EC4"/>
    <w:rsid w:val="00741B20"/>
    <w:rsid w:val="007454BD"/>
    <w:rsid w:val="00754955"/>
    <w:rsid w:val="00757E80"/>
    <w:rsid w:val="00761051"/>
    <w:rsid w:val="00770518"/>
    <w:rsid w:val="00771F7A"/>
    <w:rsid w:val="00791F62"/>
    <w:rsid w:val="00792C82"/>
    <w:rsid w:val="007A0B6C"/>
    <w:rsid w:val="007A177F"/>
    <w:rsid w:val="007A7E76"/>
    <w:rsid w:val="007B6163"/>
    <w:rsid w:val="007C42C4"/>
    <w:rsid w:val="007D2BFE"/>
    <w:rsid w:val="007D4978"/>
    <w:rsid w:val="007D62E1"/>
    <w:rsid w:val="007D7BAF"/>
    <w:rsid w:val="007E0828"/>
    <w:rsid w:val="008052C2"/>
    <w:rsid w:val="0081345A"/>
    <w:rsid w:val="00816744"/>
    <w:rsid w:val="00826211"/>
    <w:rsid w:val="00832ED4"/>
    <w:rsid w:val="00851E19"/>
    <w:rsid w:val="00855ED1"/>
    <w:rsid w:val="008717E1"/>
    <w:rsid w:val="00880522"/>
    <w:rsid w:val="008912AF"/>
    <w:rsid w:val="0089350A"/>
    <w:rsid w:val="008C582E"/>
    <w:rsid w:val="008D760C"/>
    <w:rsid w:val="008D798C"/>
    <w:rsid w:val="008F7C46"/>
    <w:rsid w:val="00926C3B"/>
    <w:rsid w:val="00930FB3"/>
    <w:rsid w:val="00980CB9"/>
    <w:rsid w:val="00982490"/>
    <w:rsid w:val="009B097D"/>
    <w:rsid w:val="009C448C"/>
    <w:rsid w:val="009D751A"/>
    <w:rsid w:val="00A03E76"/>
    <w:rsid w:val="00A106D0"/>
    <w:rsid w:val="00A16CF2"/>
    <w:rsid w:val="00A22852"/>
    <w:rsid w:val="00A32A75"/>
    <w:rsid w:val="00A365F3"/>
    <w:rsid w:val="00A63275"/>
    <w:rsid w:val="00A72F7F"/>
    <w:rsid w:val="00A7681D"/>
    <w:rsid w:val="00A87B99"/>
    <w:rsid w:val="00AA2E3B"/>
    <w:rsid w:val="00AB0A5A"/>
    <w:rsid w:val="00AD05CD"/>
    <w:rsid w:val="00B03B0F"/>
    <w:rsid w:val="00B42A12"/>
    <w:rsid w:val="00B473F0"/>
    <w:rsid w:val="00B51A05"/>
    <w:rsid w:val="00B715F9"/>
    <w:rsid w:val="00B84580"/>
    <w:rsid w:val="00B942FE"/>
    <w:rsid w:val="00B950EA"/>
    <w:rsid w:val="00BC0145"/>
    <w:rsid w:val="00BC190E"/>
    <w:rsid w:val="00BC44C3"/>
    <w:rsid w:val="00BC4B28"/>
    <w:rsid w:val="00BC75FA"/>
    <w:rsid w:val="00BD47BB"/>
    <w:rsid w:val="00BD5FB9"/>
    <w:rsid w:val="00BE7C70"/>
    <w:rsid w:val="00BF1093"/>
    <w:rsid w:val="00BF7A62"/>
    <w:rsid w:val="00C00D94"/>
    <w:rsid w:val="00C0172E"/>
    <w:rsid w:val="00C143D8"/>
    <w:rsid w:val="00C5772C"/>
    <w:rsid w:val="00C71FD2"/>
    <w:rsid w:val="00CC31AD"/>
    <w:rsid w:val="00CD1377"/>
    <w:rsid w:val="00CE3E5E"/>
    <w:rsid w:val="00CF004C"/>
    <w:rsid w:val="00D02122"/>
    <w:rsid w:val="00D0658A"/>
    <w:rsid w:val="00D10BC7"/>
    <w:rsid w:val="00D13DF7"/>
    <w:rsid w:val="00D16AC0"/>
    <w:rsid w:val="00D22309"/>
    <w:rsid w:val="00D26C99"/>
    <w:rsid w:val="00D273E5"/>
    <w:rsid w:val="00D447F8"/>
    <w:rsid w:val="00D5258E"/>
    <w:rsid w:val="00D5757A"/>
    <w:rsid w:val="00D94046"/>
    <w:rsid w:val="00E003B5"/>
    <w:rsid w:val="00E00641"/>
    <w:rsid w:val="00E007B9"/>
    <w:rsid w:val="00E00EB1"/>
    <w:rsid w:val="00E134BF"/>
    <w:rsid w:val="00E17E04"/>
    <w:rsid w:val="00E32267"/>
    <w:rsid w:val="00E36073"/>
    <w:rsid w:val="00E75DD4"/>
    <w:rsid w:val="00EA276F"/>
    <w:rsid w:val="00EA4FB1"/>
    <w:rsid w:val="00EC662B"/>
    <w:rsid w:val="00EC6B64"/>
    <w:rsid w:val="00EE28A5"/>
    <w:rsid w:val="00EF4FA9"/>
    <w:rsid w:val="00EF64F0"/>
    <w:rsid w:val="00EF7CFA"/>
    <w:rsid w:val="00F13D2E"/>
    <w:rsid w:val="00F161E4"/>
    <w:rsid w:val="00F2550A"/>
    <w:rsid w:val="00F44D92"/>
    <w:rsid w:val="00F52D57"/>
    <w:rsid w:val="00F64997"/>
    <w:rsid w:val="00F67835"/>
    <w:rsid w:val="00F80018"/>
    <w:rsid w:val="00F858B5"/>
    <w:rsid w:val="00FA77B4"/>
    <w:rsid w:val="00FB658B"/>
    <w:rsid w:val="00FC62A6"/>
    <w:rsid w:val="00FD04CB"/>
    <w:rsid w:val="00FD6E75"/>
    <w:rsid w:val="00FE46A9"/>
    <w:rsid w:val="00FE7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A6"/>
    <w:rPr>
      <w:sz w:val="24"/>
      <w:szCs w:val="24"/>
    </w:rPr>
  </w:style>
  <w:style w:type="paragraph" w:styleId="1">
    <w:name w:val="heading 1"/>
    <w:basedOn w:val="a"/>
    <w:next w:val="a"/>
    <w:qFormat/>
    <w:rsid w:val="00FC62A6"/>
    <w:pPr>
      <w:keepNext/>
      <w:jc w:val="center"/>
      <w:outlineLvl w:val="0"/>
    </w:pPr>
    <w:rPr>
      <w:rFonts w:ascii="Arial" w:hAnsi="Arial"/>
      <w:b/>
      <w:sz w:val="28"/>
      <w:szCs w:val="20"/>
    </w:rPr>
  </w:style>
  <w:style w:type="paragraph" w:styleId="2">
    <w:name w:val="heading 2"/>
    <w:basedOn w:val="a"/>
    <w:next w:val="a"/>
    <w:link w:val="20"/>
    <w:qFormat/>
    <w:rsid w:val="00FC62A6"/>
    <w:pPr>
      <w:keepNext/>
      <w:outlineLvl w:val="1"/>
    </w:pPr>
    <w:rPr>
      <w:rFonts w:ascii="Arial" w:hAnsi="Arial"/>
      <w:szCs w:val="20"/>
    </w:rPr>
  </w:style>
  <w:style w:type="paragraph" w:styleId="3">
    <w:name w:val="heading 3"/>
    <w:basedOn w:val="a"/>
    <w:next w:val="a"/>
    <w:qFormat/>
    <w:rsid w:val="00FC62A6"/>
    <w:pPr>
      <w:keepNext/>
      <w:ind w:left="-567" w:right="-766" w:firstLine="567"/>
      <w:jc w:val="both"/>
      <w:outlineLvl w:val="2"/>
    </w:pPr>
    <w:rPr>
      <w:b/>
      <w:sz w:val="26"/>
      <w:szCs w:val="20"/>
    </w:rPr>
  </w:style>
  <w:style w:type="paragraph" w:styleId="4">
    <w:name w:val="heading 4"/>
    <w:basedOn w:val="a"/>
    <w:next w:val="a"/>
    <w:qFormat/>
    <w:rsid w:val="00FC62A6"/>
    <w:pPr>
      <w:keepNext/>
      <w:ind w:left="-284"/>
      <w:jc w:val="both"/>
      <w:outlineLvl w:val="3"/>
    </w:pPr>
    <w:rPr>
      <w:b/>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C62A6"/>
    <w:pPr>
      <w:ind w:right="4620"/>
    </w:pPr>
    <w:rPr>
      <w:sz w:val="20"/>
      <w:szCs w:val="20"/>
    </w:rPr>
  </w:style>
  <w:style w:type="paragraph" w:styleId="a4">
    <w:name w:val="Body Text Indent"/>
    <w:basedOn w:val="a"/>
    <w:rsid w:val="00FC62A6"/>
    <w:pPr>
      <w:ind w:firstLine="1134"/>
      <w:jc w:val="both"/>
    </w:pPr>
    <w:rPr>
      <w:rFonts w:ascii="Arial" w:hAnsi="Arial"/>
      <w:sz w:val="28"/>
      <w:szCs w:val="20"/>
    </w:rPr>
  </w:style>
  <w:style w:type="paragraph" w:styleId="a5">
    <w:name w:val="Balloon Text"/>
    <w:basedOn w:val="a"/>
    <w:link w:val="a6"/>
    <w:rsid w:val="00F52D57"/>
    <w:rPr>
      <w:rFonts w:ascii="Tahoma" w:hAnsi="Tahoma"/>
      <w:sz w:val="16"/>
      <w:szCs w:val="16"/>
    </w:rPr>
  </w:style>
  <w:style w:type="character" w:customStyle="1" w:styleId="a6">
    <w:name w:val="Текст выноски Знак"/>
    <w:link w:val="a5"/>
    <w:rsid w:val="00F52D57"/>
    <w:rPr>
      <w:rFonts w:ascii="Tahoma" w:hAnsi="Tahoma" w:cs="Tahoma"/>
      <w:sz w:val="16"/>
      <w:szCs w:val="16"/>
    </w:rPr>
  </w:style>
  <w:style w:type="character" w:customStyle="1" w:styleId="20">
    <w:name w:val="Заголовок 2 Знак"/>
    <w:link w:val="2"/>
    <w:rsid w:val="005E3648"/>
    <w:rPr>
      <w:rFonts w:ascii="Arial" w:hAnsi="Arial"/>
      <w:sz w:val="24"/>
    </w:rPr>
  </w:style>
  <w:style w:type="character" w:customStyle="1" w:styleId="a7">
    <w:name w:val="Гипертекстовая ссылка"/>
    <w:uiPriority w:val="99"/>
    <w:rsid w:val="000F6B83"/>
    <w:rPr>
      <w:color w:val="106BBE"/>
    </w:rPr>
  </w:style>
  <w:style w:type="character" w:customStyle="1" w:styleId="a8">
    <w:name w:val="Цветовое выделение"/>
    <w:uiPriority w:val="99"/>
    <w:rsid w:val="00F64997"/>
    <w:rPr>
      <w:b/>
      <w:bCs/>
      <w:color w:val="26282F"/>
    </w:rPr>
  </w:style>
  <w:style w:type="paragraph" w:customStyle="1" w:styleId="a9">
    <w:name w:val="Нормальный (таблица)"/>
    <w:basedOn w:val="a"/>
    <w:next w:val="a"/>
    <w:uiPriority w:val="99"/>
    <w:rsid w:val="00F64997"/>
    <w:pPr>
      <w:widowControl w:val="0"/>
      <w:autoSpaceDE w:val="0"/>
      <w:autoSpaceDN w:val="0"/>
      <w:adjustRightInd w:val="0"/>
      <w:jc w:val="both"/>
    </w:pPr>
    <w:rPr>
      <w:rFonts w:ascii="Arial" w:hAnsi="Arial" w:cs="Arial"/>
    </w:rPr>
  </w:style>
  <w:style w:type="paragraph" w:customStyle="1" w:styleId="aa">
    <w:name w:val="Прижатый влево"/>
    <w:basedOn w:val="a"/>
    <w:next w:val="a"/>
    <w:uiPriority w:val="99"/>
    <w:rsid w:val="00F64997"/>
    <w:pPr>
      <w:widowControl w:val="0"/>
      <w:autoSpaceDE w:val="0"/>
      <w:autoSpaceDN w:val="0"/>
      <w:adjustRightInd w:val="0"/>
    </w:pPr>
    <w:rPr>
      <w:rFonts w:ascii="Arial" w:hAnsi="Arial" w:cs="Arial"/>
    </w:rPr>
  </w:style>
  <w:style w:type="paragraph" w:styleId="ab">
    <w:name w:val="List Paragraph"/>
    <w:basedOn w:val="a"/>
    <w:uiPriority w:val="34"/>
    <w:qFormat/>
    <w:rsid w:val="007D2BFE"/>
    <w:pPr>
      <w:ind w:left="720"/>
      <w:contextualSpacing/>
    </w:pPr>
  </w:style>
  <w:style w:type="paragraph" w:styleId="ac">
    <w:name w:val="No Spacing"/>
    <w:uiPriority w:val="1"/>
    <w:qFormat/>
    <w:rsid w:val="002C0996"/>
    <w:rPr>
      <w:rFonts w:asciiTheme="minorHAnsi" w:eastAsiaTheme="minorHAnsi" w:hAnsiTheme="minorHAnsi" w:cstheme="minorBidi"/>
      <w:sz w:val="22"/>
      <w:szCs w:val="22"/>
      <w:lang w:eastAsia="en-US"/>
    </w:rPr>
  </w:style>
  <w:style w:type="paragraph" w:customStyle="1" w:styleId="ConsPlusNormal">
    <w:name w:val="ConsPlusNormal"/>
    <w:rsid w:val="0089350A"/>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A6"/>
    <w:rPr>
      <w:sz w:val="24"/>
      <w:szCs w:val="24"/>
    </w:rPr>
  </w:style>
  <w:style w:type="paragraph" w:styleId="1">
    <w:name w:val="heading 1"/>
    <w:basedOn w:val="a"/>
    <w:next w:val="a"/>
    <w:qFormat/>
    <w:rsid w:val="00FC62A6"/>
    <w:pPr>
      <w:keepNext/>
      <w:jc w:val="center"/>
      <w:outlineLvl w:val="0"/>
    </w:pPr>
    <w:rPr>
      <w:rFonts w:ascii="Arial" w:hAnsi="Arial"/>
      <w:b/>
      <w:sz w:val="28"/>
      <w:szCs w:val="20"/>
    </w:rPr>
  </w:style>
  <w:style w:type="paragraph" w:styleId="2">
    <w:name w:val="heading 2"/>
    <w:basedOn w:val="a"/>
    <w:next w:val="a"/>
    <w:link w:val="20"/>
    <w:qFormat/>
    <w:rsid w:val="00FC62A6"/>
    <w:pPr>
      <w:keepNext/>
      <w:outlineLvl w:val="1"/>
    </w:pPr>
    <w:rPr>
      <w:rFonts w:ascii="Arial" w:hAnsi="Arial"/>
      <w:szCs w:val="20"/>
    </w:rPr>
  </w:style>
  <w:style w:type="paragraph" w:styleId="3">
    <w:name w:val="heading 3"/>
    <w:basedOn w:val="a"/>
    <w:next w:val="a"/>
    <w:qFormat/>
    <w:rsid w:val="00FC62A6"/>
    <w:pPr>
      <w:keepNext/>
      <w:ind w:left="-567" w:right="-766" w:firstLine="567"/>
      <w:jc w:val="both"/>
      <w:outlineLvl w:val="2"/>
    </w:pPr>
    <w:rPr>
      <w:b/>
      <w:sz w:val="26"/>
      <w:szCs w:val="20"/>
    </w:rPr>
  </w:style>
  <w:style w:type="paragraph" w:styleId="4">
    <w:name w:val="heading 4"/>
    <w:basedOn w:val="a"/>
    <w:next w:val="a"/>
    <w:qFormat/>
    <w:rsid w:val="00FC62A6"/>
    <w:pPr>
      <w:keepNext/>
      <w:ind w:left="-284"/>
      <w:jc w:val="both"/>
      <w:outlineLvl w:val="3"/>
    </w:pPr>
    <w:rPr>
      <w:b/>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C62A6"/>
    <w:pPr>
      <w:ind w:right="4620"/>
    </w:pPr>
    <w:rPr>
      <w:sz w:val="20"/>
      <w:szCs w:val="20"/>
    </w:rPr>
  </w:style>
  <w:style w:type="paragraph" w:styleId="a4">
    <w:name w:val="Body Text Indent"/>
    <w:basedOn w:val="a"/>
    <w:rsid w:val="00FC62A6"/>
    <w:pPr>
      <w:ind w:firstLine="1134"/>
      <w:jc w:val="both"/>
    </w:pPr>
    <w:rPr>
      <w:rFonts w:ascii="Arial" w:hAnsi="Arial"/>
      <w:sz w:val="28"/>
      <w:szCs w:val="20"/>
    </w:rPr>
  </w:style>
  <w:style w:type="paragraph" w:styleId="a5">
    <w:name w:val="Balloon Text"/>
    <w:basedOn w:val="a"/>
    <w:link w:val="a6"/>
    <w:rsid w:val="00F52D57"/>
    <w:rPr>
      <w:rFonts w:ascii="Tahoma" w:hAnsi="Tahoma"/>
      <w:sz w:val="16"/>
      <w:szCs w:val="16"/>
    </w:rPr>
  </w:style>
  <w:style w:type="character" w:customStyle="1" w:styleId="a6">
    <w:name w:val="Текст выноски Знак"/>
    <w:link w:val="a5"/>
    <w:rsid w:val="00F52D57"/>
    <w:rPr>
      <w:rFonts w:ascii="Tahoma" w:hAnsi="Tahoma" w:cs="Tahoma"/>
      <w:sz w:val="16"/>
      <w:szCs w:val="16"/>
    </w:rPr>
  </w:style>
  <w:style w:type="character" w:customStyle="1" w:styleId="20">
    <w:name w:val="Заголовок 2 Знак"/>
    <w:link w:val="2"/>
    <w:rsid w:val="005E3648"/>
    <w:rPr>
      <w:rFonts w:ascii="Arial" w:hAnsi="Arial"/>
      <w:sz w:val="24"/>
    </w:rPr>
  </w:style>
  <w:style w:type="character" w:customStyle="1" w:styleId="a7">
    <w:name w:val="Гипертекстовая ссылка"/>
    <w:uiPriority w:val="99"/>
    <w:rsid w:val="000F6B83"/>
    <w:rPr>
      <w:color w:val="106BBE"/>
    </w:rPr>
  </w:style>
  <w:style w:type="character" w:customStyle="1" w:styleId="a8">
    <w:name w:val="Цветовое выделение"/>
    <w:uiPriority w:val="99"/>
    <w:rsid w:val="00F64997"/>
    <w:rPr>
      <w:b/>
      <w:bCs/>
      <w:color w:val="26282F"/>
    </w:rPr>
  </w:style>
  <w:style w:type="paragraph" w:customStyle="1" w:styleId="a9">
    <w:name w:val="Нормальный (таблица)"/>
    <w:basedOn w:val="a"/>
    <w:next w:val="a"/>
    <w:uiPriority w:val="99"/>
    <w:rsid w:val="00F64997"/>
    <w:pPr>
      <w:widowControl w:val="0"/>
      <w:autoSpaceDE w:val="0"/>
      <w:autoSpaceDN w:val="0"/>
      <w:adjustRightInd w:val="0"/>
      <w:jc w:val="both"/>
    </w:pPr>
    <w:rPr>
      <w:rFonts w:ascii="Arial" w:hAnsi="Arial" w:cs="Arial"/>
    </w:rPr>
  </w:style>
  <w:style w:type="paragraph" w:customStyle="1" w:styleId="aa">
    <w:name w:val="Прижатый влево"/>
    <w:basedOn w:val="a"/>
    <w:next w:val="a"/>
    <w:uiPriority w:val="99"/>
    <w:rsid w:val="00F64997"/>
    <w:pPr>
      <w:widowControl w:val="0"/>
      <w:autoSpaceDE w:val="0"/>
      <w:autoSpaceDN w:val="0"/>
      <w:adjustRightInd w:val="0"/>
    </w:pPr>
    <w:rPr>
      <w:rFonts w:ascii="Arial" w:hAnsi="Arial" w:cs="Arial"/>
    </w:rPr>
  </w:style>
  <w:style w:type="paragraph" w:styleId="ab">
    <w:name w:val="List Paragraph"/>
    <w:basedOn w:val="a"/>
    <w:uiPriority w:val="34"/>
    <w:qFormat/>
    <w:rsid w:val="007D2BFE"/>
    <w:pPr>
      <w:ind w:left="720"/>
      <w:contextualSpacing/>
    </w:pPr>
  </w:style>
  <w:style w:type="paragraph" w:styleId="ac">
    <w:name w:val="No Spacing"/>
    <w:uiPriority w:val="1"/>
    <w:qFormat/>
    <w:rsid w:val="002C0996"/>
    <w:rPr>
      <w:rFonts w:asciiTheme="minorHAnsi" w:eastAsiaTheme="minorHAnsi" w:hAnsiTheme="minorHAnsi" w:cstheme="minorBidi"/>
      <w:sz w:val="22"/>
      <w:szCs w:val="22"/>
      <w:lang w:eastAsia="en-US"/>
    </w:rPr>
  </w:style>
  <w:style w:type="paragraph" w:customStyle="1" w:styleId="ConsPlusNormal">
    <w:name w:val="ConsPlusNormal"/>
    <w:rsid w:val="0089350A"/>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253464.0" TargetMode="External"/><Relationship Id="rId3" Type="http://schemas.openxmlformats.org/officeDocument/2006/relationships/styles" Target="styles.xml"/><Relationship Id="rId7" Type="http://schemas.openxmlformats.org/officeDocument/2006/relationships/hyperlink" Target="garantF1://12012604.20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0080094.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130D6-E45B-4158-8705-5800F9EB6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2715</Words>
  <Characters>15481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lpstr>
    </vt:vector>
  </TitlesOfParts>
  <Company>Комитет Финансов</Company>
  <LinksUpToDate>false</LinksUpToDate>
  <CharactersWithSpaces>18160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Дмитрий Кузьмин</cp:lastModifiedBy>
  <cp:revision>2</cp:revision>
  <cp:lastPrinted>2023-11-15T12:58:00Z</cp:lastPrinted>
  <dcterms:created xsi:type="dcterms:W3CDTF">2023-11-16T11:49:00Z</dcterms:created>
  <dcterms:modified xsi:type="dcterms:W3CDTF">2023-11-16T11:49:00Z</dcterms:modified>
</cp:coreProperties>
</file>